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2B403" w14:textId="77777777" w:rsidR="00DD1157" w:rsidRDefault="007A2CE5">
      <w:pPr>
        <w:jc w:val="center"/>
        <w:rPr>
          <w:b/>
          <w:sz w:val="28"/>
          <w:szCs w:val="28"/>
        </w:rPr>
      </w:pPr>
      <w:bookmarkStart w:id="0" w:name="_gjdgxs" w:colFirst="0" w:colLast="0"/>
      <w:bookmarkEnd w:id="0"/>
      <w:r>
        <w:rPr>
          <w:b/>
          <w:sz w:val="28"/>
          <w:szCs w:val="28"/>
        </w:rPr>
        <w:t>PROGRAMA DE CURSO</w:t>
      </w:r>
    </w:p>
    <w:p w14:paraId="0FD0A65E" w14:textId="77777777" w:rsidR="00DD1157" w:rsidRDefault="00DD1157">
      <w:pPr>
        <w:jc w:val="center"/>
        <w:rPr>
          <w:b/>
          <w:sz w:val="28"/>
          <w:szCs w:val="28"/>
        </w:rPr>
      </w:pPr>
    </w:p>
    <w:tbl>
      <w:tblPr>
        <w:tblStyle w:val="a"/>
        <w:tblW w:w="92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9"/>
        <w:gridCol w:w="769"/>
        <w:gridCol w:w="1595"/>
        <w:gridCol w:w="1484"/>
        <w:gridCol w:w="770"/>
        <w:gridCol w:w="2309"/>
      </w:tblGrid>
      <w:tr w:rsidR="00DD1157" w14:paraId="3E18DB28" w14:textId="77777777">
        <w:trPr>
          <w:trHeight w:val="335"/>
          <w:jc w:val="center"/>
        </w:trPr>
        <w:tc>
          <w:tcPr>
            <w:tcW w:w="9236" w:type="dxa"/>
            <w:gridSpan w:val="6"/>
            <w:shd w:val="clear" w:color="auto" w:fill="F2F2F2"/>
            <w:vAlign w:val="center"/>
          </w:tcPr>
          <w:p w14:paraId="528B1E5E" w14:textId="77777777" w:rsidR="00DD1157" w:rsidRDefault="007A2CE5">
            <w:pPr>
              <w:jc w:val="center"/>
              <w:rPr>
                <w:b/>
                <w:sz w:val="22"/>
                <w:szCs w:val="22"/>
              </w:rPr>
            </w:pPr>
            <w:r>
              <w:rPr>
                <w:b/>
                <w:sz w:val="22"/>
                <w:szCs w:val="22"/>
              </w:rPr>
              <w:t>Discapacidad Motora/Motor Disability</w:t>
            </w:r>
          </w:p>
        </w:tc>
      </w:tr>
      <w:tr w:rsidR="00DD1157" w14:paraId="3F0DE3F9" w14:textId="77777777">
        <w:trPr>
          <w:trHeight w:val="446"/>
          <w:jc w:val="center"/>
        </w:trPr>
        <w:tc>
          <w:tcPr>
            <w:tcW w:w="9236" w:type="dxa"/>
            <w:gridSpan w:val="6"/>
            <w:shd w:val="clear" w:color="auto" w:fill="auto"/>
            <w:vAlign w:val="center"/>
          </w:tcPr>
          <w:p w14:paraId="5A9C73A8" w14:textId="77777777" w:rsidR="00DD1157" w:rsidRDefault="00DD1157">
            <w:pPr>
              <w:jc w:val="center"/>
              <w:rPr>
                <w:sz w:val="22"/>
                <w:szCs w:val="22"/>
              </w:rPr>
            </w:pPr>
          </w:p>
        </w:tc>
      </w:tr>
      <w:tr w:rsidR="00DD1157" w14:paraId="5F26489C" w14:textId="77777777">
        <w:trPr>
          <w:trHeight w:val="315"/>
          <w:jc w:val="center"/>
        </w:trPr>
        <w:tc>
          <w:tcPr>
            <w:tcW w:w="3078" w:type="dxa"/>
            <w:gridSpan w:val="2"/>
            <w:shd w:val="clear" w:color="auto" w:fill="F2F2F2"/>
            <w:vAlign w:val="center"/>
          </w:tcPr>
          <w:p w14:paraId="12EFAF89" w14:textId="77777777" w:rsidR="00DD1157" w:rsidRDefault="007A2CE5">
            <w:pPr>
              <w:jc w:val="center"/>
              <w:rPr>
                <w:b/>
                <w:sz w:val="22"/>
                <w:szCs w:val="22"/>
              </w:rPr>
            </w:pPr>
            <w:r>
              <w:rPr>
                <w:b/>
                <w:sz w:val="22"/>
                <w:szCs w:val="22"/>
              </w:rPr>
              <w:t>Escuela</w:t>
            </w:r>
          </w:p>
        </w:tc>
        <w:tc>
          <w:tcPr>
            <w:tcW w:w="3079" w:type="dxa"/>
            <w:gridSpan w:val="2"/>
            <w:shd w:val="clear" w:color="auto" w:fill="F2F2F2"/>
            <w:vAlign w:val="center"/>
          </w:tcPr>
          <w:p w14:paraId="102DD9B6" w14:textId="77777777" w:rsidR="00DD1157" w:rsidRDefault="007A2CE5">
            <w:pPr>
              <w:jc w:val="center"/>
              <w:rPr>
                <w:b/>
                <w:sz w:val="22"/>
                <w:szCs w:val="22"/>
              </w:rPr>
            </w:pPr>
            <w:r>
              <w:rPr>
                <w:b/>
                <w:sz w:val="22"/>
                <w:szCs w:val="22"/>
              </w:rPr>
              <w:t>Carrera (s)</w:t>
            </w:r>
          </w:p>
        </w:tc>
        <w:tc>
          <w:tcPr>
            <w:tcW w:w="3079" w:type="dxa"/>
            <w:gridSpan w:val="2"/>
            <w:shd w:val="clear" w:color="auto" w:fill="F2F2F2"/>
            <w:vAlign w:val="center"/>
          </w:tcPr>
          <w:p w14:paraId="4A05E4C5" w14:textId="77777777" w:rsidR="00DD1157" w:rsidRDefault="007A2CE5">
            <w:pPr>
              <w:jc w:val="center"/>
              <w:rPr>
                <w:b/>
                <w:sz w:val="22"/>
                <w:szCs w:val="22"/>
              </w:rPr>
            </w:pPr>
            <w:r>
              <w:rPr>
                <w:b/>
                <w:sz w:val="22"/>
                <w:szCs w:val="22"/>
              </w:rPr>
              <w:t>Código</w:t>
            </w:r>
          </w:p>
        </w:tc>
      </w:tr>
      <w:tr w:rsidR="00DD1157" w14:paraId="62013407" w14:textId="77777777">
        <w:trPr>
          <w:trHeight w:val="502"/>
          <w:jc w:val="center"/>
        </w:trPr>
        <w:tc>
          <w:tcPr>
            <w:tcW w:w="3078" w:type="dxa"/>
            <w:gridSpan w:val="2"/>
            <w:shd w:val="clear" w:color="auto" w:fill="auto"/>
            <w:vAlign w:val="center"/>
          </w:tcPr>
          <w:p w14:paraId="5ABC69DA" w14:textId="77777777" w:rsidR="00DD1157" w:rsidRDefault="007A2CE5">
            <w:pPr>
              <w:jc w:val="center"/>
              <w:rPr>
                <w:sz w:val="22"/>
                <w:szCs w:val="22"/>
              </w:rPr>
            </w:pPr>
            <w:r>
              <w:rPr>
                <w:sz w:val="22"/>
                <w:szCs w:val="22"/>
              </w:rPr>
              <w:t>Escuela de Educación</w:t>
            </w:r>
          </w:p>
        </w:tc>
        <w:tc>
          <w:tcPr>
            <w:tcW w:w="3079" w:type="dxa"/>
            <w:gridSpan w:val="2"/>
            <w:shd w:val="clear" w:color="auto" w:fill="auto"/>
            <w:vAlign w:val="center"/>
          </w:tcPr>
          <w:p w14:paraId="0935C097" w14:textId="77777777" w:rsidR="00DD1157" w:rsidRDefault="007A2CE5">
            <w:pPr>
              <w:jc w:val="center"/>
              <w:rPr>
                <w:sz w:val="22"/>
                <w:szCs w:val="22"/>
              </w:rPr>
            </w:pPr>
            <w:r>
              <w:rPr>
                <w:sz w:val="22"/>
                <w:szCs w:val="22"/>
              </w:rPr>
              <w:t>Pedagogía en Educación Especial</w:t>
            </w:r>
          </w:p>
        </w:tc>
        <w:tc>
          <w:tcPr>
            <w:tcW w:w="3079" w:type="dxa"/>
            <w:gridSpan w:val="2"/>
            <w:shd w:val="clear" w:color="auto" w:fill="auto"/>
            <w:vAlign w:val="center"/>
          </w:tcPr>
          <w:p w14:paraId="6E2A2603" w14:textId="77777777" w:rsidR="00DD1157" w:rsidRDefault="0031728E">
            <w:pPr>
              <w:jc w:val="center"/>
              <w:rPr>
                <w:sz w:val="22"/>
                <w:szCs w:val="22"/>
              </w:rPr>
            </w:pPr>
            <w:proofErr w:type="spellStart"/>
            <w:r w:rsidRPr="0031728E">
              <w:rPr>
                <w:sz w:val="22"/>
                <w:szCs w:val="22"/>
              </w:rPr>
              <w:t>PES2102</w:t>
            </w:r>
            <w:proofErr w:type="spellEnd"/>
          </w:p>
        </w:tc>
      </w:tr>
      <w:tr w:rsidR="00DD1157" w14:paraId="24D079F5" w14:textId="77777777">
        <w:trPr>
          <w:trHeight w:val="348"/>
          <w:jc w:val="center"/>
        </w:trPr>
        <w:tc>
          <w:tcPr>
            <w:tcW w:w="2309" w:type="dxa"/>
            <w:shd w:val="clear" w:color="auto" w:fill="F2F2F2"/>
            <w:vAlign w:val="center"/>
          </w:tcPr>
          <w:p w14:paraId="6335E2F5" w14:textId="77777777" w:rsidR="00DD1157" w:rsidRDefault="007A2CE5">
            <w:pPr>
              <w:jc w:val="center"/>
              <w:rPr>
                <w:b/>
                <w:sz w:val="22"/>
                <w:szCs w:val="22"/>
              </w:rPr>
            </w:pPr>
            <w:r>
              <w:rPr>
                <w:b/>
                <w:sz w:val="22"/>
                <w:szCs w:val="22"/>
              </w:rPr>
              <w:t>Semestre</w:t>
            </w:r>
          </w:p>
        </w:tc>
        <w:tc>
          <w:tcPr>
            <w:tcW w:w="6927" w:type="dxa"/>
            <w:gridSpan w:val="5"/>
            <w:shd w:val="clear" w:color="auto" w:fill="F2F2F2"/>
            <w:vAlign w:val="center"/>
          </w:tcPr>
          <w:p w14:paraId="2550B8DB" w14:textId="77777777" w:rsidR="00DD1157" w:rsidRDefault="007A2CE5">
            <w:pPr>
              <w:jc w:val="center"/>
              <w:rPr>
                <w:b/>
                <w:sz w:val="22"/>
                <w:szCs w:val="22"/>
              </w:rPr>
            </w:pPr>
            <w:r>
              <w:rPr>
                <w:b/>
                <w:sz w:val="22"/>
                <w:szCs w:val="22"/>
              </w:rPr>
              <w:t>Tipo de actividad curricular</w:t>
            </w:r>
          </w:p>
        </w:tc>
      </w:tr>
      <w:tr w:rsidR="00DD1157" w14:paraId="00067E6D" w14:textId="77777777">
        <w:trPr>
          <w:trHeight w:val="487"/>
          <w:jc w:val="center"/>
        </w:trPr>
        <w:tc>
          <w:tcPr>
            <w:tcW w:w="2309" w:type="dxa"/>
            <w:shd w:val="clear" w:color="auto" w:fill="auto"/>
            <w:vAlign w:val="center"/>
          </w:tcPr>
          <w:p w14:paraId="6CE38205" w14:textId="77777777" w:rsidR="00DD1157" w:rsidRDefault="0031728E">
            <w:pPr>
              <w:jc w:val="center"/>
              <w:rPr>
                <w:b/>
                <w:sz w:val="22"/>
                <w:szCs w:val="22"/>
              </w:rPr>
            </w:pPr>
            <w:r w:rsidRPr="005F689E">
              <w:rPr>
                <w:b/>
                <w:strike/>
                <w:sz w:val="22"/>
                <w:szCs w:val="22"/>
              </w:rPr>
              <w:t>Año 2,</w:t>
            </w:r>
            <w:r w:rsidRPr="0031728E">
              <w:rPr>
                <w:b/>
                <w:sz w:val="22"/>
                <w:szCs w:val="22"/>
              </w:rPr>
              <w:t xml:space="preserve"> Semestre 4</w:t>
            </w:r>
          </w:p>
        </w:tc>
        <w:tc>
          <w:tcPr>
            <w:tcW w:w="6927" w:type="dxa"/>
            <w:gridSpan w:val="5"/>
            <w:shd w:val="clear" w:color="auto" w:fill="auto"/>
            <w:vAlign w:val="center"/>
          </w:tcPr>
          <w:p w14:paraId="6EFFE7BC" w14:textId="77777777" w:rsidR="00DD1157" w:rsidRDefault="007A2CE5">
            <w:pPr>
              <w:jc w:val="center"/>
              <w:rPr>
                <w:b/>
                <w:sz w:val="22"/>
                <w:szCs w:val="22"/>
              </w:rPr>
            </w:pPr>
            <w:r>
              <w:t xml:space="preserve">OBLIGATORIA </w:t>
            </w:r>
          </w:p>
          <w:p w14:paraId="6A6A031E" w14:textId="77777777" w:rsidR="00DD1157" w:rsidRDefault="00DD1157">
            <w:pPr>
              <w:jc w:val="center"/>
              <w:rPr>
                <w:b/>
                <w:sz w:val="22"/>
                <w:szCs w:val="22"/>
              </w:rPr>
            </w:pPr>
          </w:p>
        </w:tc>
      </w:tr>
      <w:tr w:rsidR="00DD1157" w14:paraId="58CD87B0" w14:textId="77777777">
        <w:trPr>
          <w:trHeight w:val="348"/>
          <w:jc w:val="center"/>
        </w:trPr>
        <w:tc>
          <w:tcPr>
            <w:tcW w:w="4673" w:type="dxa"/>
            <w:gridSpan w:val="3"/>
            <w:shd w:val="clear" w:color="auto" w:fill="F2F2F2"/>
            <w:vAlign w:val="center"/>
          </w:tcPr>
          <w:p w14:paraId="142CDDFD" w14:textId="77777777" w:rsidR="00DD1157" w:rsidRDefault="007A2CE5">
            <w:pPr>
              <w:jc w:val="center"/>
              <w:rPr>
                <w:b/>
                <w:sz w:val="22"/>
                <w:szCs w:val="22"/>
              </w:rPr>
            </w:pPr>
            <w:r>
              <w:rPr>
                <w:b/>
                <w:sz w:val="22"/>
                <w:szCs w:val="22"/>
              </w:rPr>
              <w:t>Prerrequisitos</w:t>
            </w:r>
          </w:p>
        </w:tc>
        <w:tc>
          <w:tcPr>
            <w:tcW w:w="4563" w:type="dxa"/>
            <w:gridSpan w:val="3"/>
            <w:shd w:val="clear" w:color="auto" w:fill="F2F2F2"/>
            <w:vAlign w:val="center"/>
          </w:tcPr>
          <w:p w14:paraId="184CE3D8" w14:textId="77777777" w:rsidR="00DD1157" w:rsidRDefault="007A2CE5">
            <w:pPr>
              <w:jc w:val="center"/>
              <w:rPr>
                <w:b/>
                <w:sz w:val="22"/>
                <w:szCs w:val="22"/>
              </w:rPr>
            </w:pPr>
            <w:r>
              <w:rPr>
                <w:b/>
                <w:sz w:val="22"/>
                <w:szCs w:val="22"/>
              </w:rPr>
              <w:t>Correquisitos</w:t>
            </w:r>
          </w:p>
        </w:tc>
      </w:tr>
      <w:tr w:rsidR="00DD1157" w14:paraId="456500F6" w14:textId="77777777">
        <w:trPr>
          <w:trHeight w:val="460"/>
          <w:jc w:val="center"/>
        </w:trPr>
        <w:tc>
          <w:tcPr>
            <w:tcW w:w="4673" w:type="dxa"/>
            <w:gridSpan w:val="3"/>
            <w:shd w:val="clear" w:color="auto" w:fill="auto"/>
            <w:vAlign w:val="center"/>
          </w:tcPr>
          <w:p w14:paraId="5FDB57C0" w14:textId="77777777" w:rsidR="00DD1157" w:rsidRPr="0061010C" w:rsidRDefault="007A2CE5">
            <w:pPr>
              <w:jc w:val="center"/>
              <w:rPr>
                <w:color w:val="44546A"/>
                <w:sz w:val="22"/>
                <w:szCs w:val="22"/>
              </w:rPr>
            </w:pPr>
            <w:r w:rsidRPr="0061010C">
              <w:rPr>
                <w:sz w:val="22"/>
                <w:szCs w:val="22"/>
              </w:rPr>
              <w:t>Cuerpo y motricidad</w:t>
            </w:r>
          </w:p>
        </w:tc>
        <w:tc>
          <w:tcPr>
            <w:tcW w:w="4563" w:type="dxa"/>
            <w:gridSpan w:val="3"/>
            <w:shd w:val="clear" w:color="auto" w:fill="auto"/>
            <w:vAlign w:val="center"/>
          </w:tcPr>
          <w:p w14:paraId="7CC24F31" w14:textId="77777777" w:rsidR="00DD1157" w:rsidRPr="0061010C" w:rsidRDefault="00DD1157">
            <w:pPr>
              <w:jc w:val="center"/>
              <w:rPr>
                <w:color w:val="44546A"/>
                <w:sz w:val="22"/>
                <w:szCs w:val="22"/>
              </w:rPr>
            </w:pPr>
          </w:p>
        </w:tc>
      </w:tr>
      <w:tr w:rsidR="00DD1157" w14:paraId="58F9E363" w14:textId="77777777">
        <w:trPr>
          <w:trHeight w:val="718"/>
          <w:jc w:val="center"/>
        </w:trPr>
        <w:tc>
          <w:tcPr>
            <w:tcW w:w="2309" w:type="dxa"/>
            <w:shd w:val="clear" w:color="auto" w:fill="F2F2F2"/>
            <w:vAlign w:val="center"/>
          </w:tcPr>
          <w:p w14:paraId="4EE2C870" w14:textId="77777777" w:rsidR="00DD1157" w:rsidRPr="0061010C" w:rsidRDefault="007A2CE5">
            <w:pPr>
              <w:jc w:val="center"/>
              <w:rPr>
                <w:b/>
                <w:sz w:val="22"/>
                <w:szCs w:val="22"/>
              </w:rPr>
            </w:pPr>
            <w:r w:rsidRPr="0061010C">
              <w:rPr>
                <w:b/>
                <w:sz w:val="22"/>
                <w:szCs w:val="22"/>
              </w:rPr>
              <w:t>Créditos</w:t>
            </w:r>
            <w:r w:rsidRPr="0061010C">
              <w:rPr>
                <w:b/>
                <w:sz w:val="22"/>
                <w:szCs w:val="22"/>
              </w:rPr>
              <w:br/>
              <w:t>SCT</w:t>
            </w:r>
          </w:p>
        </w:tc>
        <w:tc>
          <w:tcPr>
            <w:tcW w:w="2364" w:type="dxa"/>
            <w:gridSpan w:val="2"/>
            <w:shd w:val="clear" w:color="auto" w:fill="F2F2F2"/>
            <w:vAlign w:val="center"/>
          </w:tcPr>
          <w:p w14:paraId="6D30602E" w14:textId="77777777" w:rsidR="00DD1157" w:rsidRPr="0061010C" w:rsidRDefault="007A2CE5">
            <w:pPr>
              <w:jc w:val="center"/>
              <w:rPr>
                <w:b/>
                <w:sz w:val="22"/>
                <w:szCs w:val="22"/>
              </w:rPr>
            </w:pPr>
            <w:r w:rsidRPr="0061010C">
              <w:rPr>
                <w:b/>
                <w:sz w:val="22"/>
                <w:szCs w:val="22"/>
              </w:rPr>
              <w:t xml:space="preserve">Total horas a la semana </w:t>
            </w:r>
          </w:p>
        </w:tc>
        <w:tc>
          <w:tcPr>
            <w:tcW w:w="2254" w:type="dxa"/>
            <w:gridSpan w:val="2"/>
            <w:shd w:val="clear" w:color="auto" w:fill="F2F2F2"/>
            <w:vAlign w:val="center"/>
          </w:tcPr>
          <w:p w14:paraId="73E6A956" w14:textId="77777777" w:rsidR="00DD1157" w:rsidRPr="0061010C" w:rsidRDefault="007A2CE5">
            <w:pPr>
              <w:jc w:val="center"/>
              <w:rPr>
                <w:b/>
                <w:sz w:val="22"/>
                <w:szCs w:val="22"/>
              </w:rPr>
            </w:pPr>
            <w:r w:rsidRPr="0061010C">
              <w:rPr>
                <w:b/>
                <w:sz w:val="22"/>
                <w:szCs w:val="22"/>
              </w:rPr>
              <w:t>Horas de cátedra, seminarios, laboratorio, etc.</w:t>
            </w:r>
          </w:p>
        </w:tc>
        <w:tc>
          <w:tcPr>
            <w:tcW w:w="2309" w:type="dxa"/>
            <w:shd w:val="clear" w:color="auto" w:fill="F2F2F2"/>
            <w:vAlign w:val="center"/>
          </w:tcPr>
          <w:p w14:paraId="72FB4658" w14:textId="77777777" w:rsidR="00DD1157" w:rsidRPr="0061010C" w:rsidRDefault="007A2CE5">
            <w:pPr>
              <w:jc w:val="center"/>
              <w:rPr>
                <w:b/>
                <w:sz w:val="22"/>
                <w:szCs w:val="22"/>
              </w:rPr>
            </w:pPr>
            <w:r w:rsidRPr="0061010C">
              <w:rPr>
                <w:b/>
                <w:sz w:val="22"/>
                <w:szCs w:val="22"/>
              </w:rPr>
              <w:t xml:space="preserve">Horas de trabajo </w:t>
            </w:r>
          </w:p>
          <w:p w14:paraId="2CC692C9" w14:textId="77777777" w:rsidR="00DD1157" w:rsidRPr="0061010C" w:rsidRDefault="007A2CE5">
            <w:pPr>
              <w:jc w:val="center"/>
              <w:rPr>
                <w:b/>
                <w:sz w:val="22"/>
                <w:szCs w:val="22"/>
              </w:rPr>
            </w:pPr>
            <w:r w:rsidRPr="0061010C">
              <w:rPr>
                <w:b/>
                <w:sz w:val="22"/>
                <w:szCs w:val="22"/>
              </w:rPr>
              <w:t>no presencial a la semana</w:t>
            </w:r>
          </w:p>
        </w:tc>
      </w:tr>
      <w:tr w:rsidR="00DD1157" w14:paraId="5CAC65F8" w14:textId="77777777">
        <w:trPr>
          <w:trHeight w:val="599"/>
          <w:jc w:val="center"/>
        </w:trPr>
        <w:tc>
          <w:tcPr>
            <w:tcW w:w="2309" w:type="dxa"/>
            <w:shd w:val="clear" w:color="auto" w:fill="auto"/>
            <w:vAlign w:val="center"/>
          </w:tcPr>
          <w:p w14:paraId="059539EA" w14:textId="77777777" w:rsidR="00DD1157" w:rsidRDefault="00101C41">
            <w:pPr>
              <w:jc w:val="center"/>
              <w:rPr>
                <w:b/>
                <w:sz w:val="22"/>
                <w:szCs w:val="22"/>
              </w:rPr>
            </w:pPr>
            <w:r>
              <w:rPr>
                <w:b/>
                <w:sz w:val="22"/>
                <w:szCs w:val="22"/>
              </w:rPr>
              <w:t>4</w:t>
            </w:r>
          </w:p>
        </w:tc>
        <w:tc>
          <w:tcPr>
            <w:tcW w:w="2364" w:type="dxa"/>
            <w:gridSpan w:val="2"/>
            <w:shd w:val="clear" w:color="auto" w:fill="auto"/>
            <w:vAlign w:val="center"/>
          </w:tcPr>
          <w:p w14:paraId="48DB7D88" w14:textId="677FF966" w:rsidR="00DD1157" w:rsidRPr="0061010C" w:rsidRDefault="0003444C">
            <w:pPr>
              <w:jc w:val="center"/>
              <w:rPr>
                <w:b/>
                <w:sz w:val="22"/>
                <w:szCs w:val="22"/>
              </w:rPr>
            </w:pPr>
            <w:r w:rsidRPr="0061010C">
              <w:rPr>
                <w:b/>
                <w:sz w:val="22"/>
                <w:szCs w:val="22"/>
              </w:rPr>
              <w:t>3</w:t>
            </w:r>
          </w:p>
        </w:tc>
        <w:tc>
          <w:tcPr>
            <w:tcW w:w="2254" w:type="dxa"/>
            <w:gridSpan w:val="2"/>
            <w:shd w:val="clear" w:color="auto" w:fill="auto"/>
            <w:vAlign w:val="center"/>
          </w:tcPr>
          <w:p w14:paraId="276B94BD" w14:textId="6C1815CD" w:rsidR="00DD1157" w:rsidRPr="0061010C" w:rsidRDefault="00BA1818">
            <w:pPr>
              <w:jc w:val="center"/>
              <w:rPr>
                <w:b/>
                <w:sz w:val="22"/>
                <w:szCs w:val="22"/>
              </w:rPr>
            </w:pPr>
            <w:r>
              <w:rPr>
                <w:b/>
                <w:sz w:val="22"/>
                <w:szCs w:val="22"/>
              </w:rPr>
              <w:t>84</w:t>
            </w:r>
          </w:p>
        </w:tc>
        <w:tc>
          <w:tcPr>
            <w:tcW w:w="2309" w:type="dxa"/>
            <w:shd w:val="clear" w:color="auto" w:fill="auto"/>
            <w:vAlign w:val="center"/>
          </w:tcPr>
          <w:p w14:paraId="6535D154" w14:textId="2006D53B" w:rsidR="00DD1157" w:rsidRPr="0061010C" w:rsidRDefault="00DC705F">
            <w:pPr>
              <w:jc w:val="center"/>
              <w:rPr>
                <w:b/>
                <w:sz w:val="22"/>
                <w:szCs w:val="22"/>
              </w:rPr>
            </w:pPr>
            <w:r>
              <w:rPr>
                <w:b/>
                <w:sz w:val="22"/>
                <w:szCs w:val="22"/>
              </w:rPr>
              <w:t>2</w:t>
            </w:r>
          </w:p>
        </w:tc>
      </w:tr>
      <w:tr w:rsidR="00DD1157" w14:paraId="7DBCE26C" w14:textId="77777777">
        <w:trPr>
          <w:trHeight w:val="718"/>
          <w:jc w:val="center"/>
        </w:trPr>
        <w:tc>
          <w:tcPr>
            <w:tcW w:w="3078" w:type="dxa"/>
            <w:gridSpan w:val="2"/>
            <w:shd w:val="clear" w:color="auto" w:fill="F2F2F2"/>
            <w:vAlign w:val="center"/>
          </w:tcPr>
          <w:p w14:paraId="5CD0CEDB" w14:textId="77777777" w:rsidR="00DD1157" w:rsidRDefault="007A2CE5">
            <w:pPr>
              <w:jc w:val="center"/>
              <w:rPr>
                <w:b/>
                <w:sz w:val="22"/>
                <w:szCs w:val="22"/>
              </w:rPr>
            </w:pPr>
            <w:r>
              <w:rPr>
                <w:b/>
                <w:sz w:val="22"/>
                <w:szCs w:val="22"/>
              </w:rPr>
              <w:t>Ámbito</w:t>
            </w:r>
          </w:p>
        </w:tc>
        <w:tc>
          <w:tcPr>
            <w:tcW w:w="3079" w:type="dxa"/>
            <w:gridSpan w:val="2"/>
            <w:shd w:val="clear" w:color="auto" w:fill="F2F2F2"/>
            <w:vAlign w:val="center"/>
          </w:tcPr>
          <w:p w14:paraId="519C99C0" w14:textId="77777777" w:rsidR="00DD1157" w:rsidRDefault="007A2CE5">
            <w:pPr>
              <w:jc w:val="center"/>
              <w:rPr>
                <w:b/>
                <w:sz w:val="22"/>
                <w:szCs w:val="22"/>
              </w:rPr>
            </w:pPr>
            <w:r>
              <w:rPr>
                <w:b/>
                <w:sz w:val="22"/>
                <w:szCs w:val="22"/>
              </w:rPr>
              <w:t>Competencias a las que tributa el curso</w:t>
            </w:r>
          </w:p>
        </w:tc>
        <w:tc>
          <w:tcPr>
            <w:tcW w:w="3079" w:type="dxa"/>
            <w:gridSpan w:val="2"/>
            <w:shd w:val="clear" w:color="auto" w:fill="F2F2F2"/>
            <w:vAlign w:val="center"/>
          </w:tcPr>
          <w:p w14:paraId="7FC32DB1" w14:textId="77777777" w:rsidR="00DD1157" w:rsidRDefault="007A2CE5">
            <w:pPr>
              <w:jc w:val="center"/>
              <w:rPr>
                <w:b/>
                <w:sz w:val="22"/>
                <w:szCs w:val="22"/>
              </w:rPr>
            </w:pPr>
            <w:r>
              <w:rPr>
                <w:b/>
                <w:sz w:val="22"/>
                <w:szCs w:val="22"/>
              </w:rPr>
              <w:t>Subcompetencias</w:t>
            </w:r>
          </w:p>
        </w:tc>
      </w:tr>
      <w:tr w:rsidR="00DD1157" w14:paraId="10D7A99B" w14:textId="77777777">
        <w:trPr>
          <w:trHeight w:val="614"/>
          <w:jc w:val="center"/>
        </w:trPr>
        <w:tc>
          <w:tcPr>
            <w:tcW w:w="3078" w:type="dxa"/>
            <w:gridSpan w:val="2"/>
            <w:shd w:val="clear" w:color="auto" w:fill="auto"/>
            <w:vAlign w:val="center"/>
          </w:tcPr>
          <w:p w14:paraId="524744A4" w14:textId="77777777" w:rsidR="00101C41" w:rsidRDefault="00101C41" w:rsidP="00101C41">
            <w:pPr>
              <w:jc w:val="both"/>
              <w:rPr>
                <w:sz w:val="22"/>
                <w:szCs w:val="22"/>
              </w:rPr>
            </w:pPr>
            <w:r w:rsidRPr="00101C41">
              <w:rPr>
                <w:color w:val="000000"/>
              </w:rPr>
              <w:t>Enseñanza y aprendizaje en contextos diversos</w:t>
            </w:r>
          </w:p>
        </w:tc>
        <w:tc>
          <w:tcPr>
            <w:tcW w:w="3079" w:type="dxa"/>
            <w:gridSpan w:val="2"/>
            <w:shd w:val="clear" w:color="auto" w:fill="auto"/>
            <w:vAlign w:val="center"/>
          </w:tcPr>
          <w:p w14:paraId="0F8E717F" w14:textId="77777777" w:rsidR="006B3E40" w:rsidRDefault="006B3E40" w:rsidP="006B3E40">
            <w:pPr>
              <w:jc w:val="both"/>
            </w:pPr>
            <w:r>
              <w:t>1.2 Comprender la diversidad como un elemento vital para el desarrollo y aprendizaje de sus estudiantes, así como para su formación como personas y ciudadanos (as).</w:t>
            </w:r>
          </w:p>
          <w:p w14:paraId="66A4C34A" w14:textId="77777777" w:rsidR="006B3E40" w:rsidRDefault="006B3E40" w:rsidP="006B3E40">
            <w:pPr>
              <w:jc w:val="both"/>
            </w:pPr>
            <w:r>
              <w:t>1.3 Disponer de conocimientos teóricos y prácticos que enriquezcan los procesos de enseñanza y aprendizaje, así como la reflexión sobre los mismos.</w:t>
            </w:r>
          </w:p>
          <w:p w14:paraId="59E4E9E3" w14:textId="77777777" w:rsidR="006B3E40" w:rsidRDefault="006B3E40" w:rsidP="006B3E40">
            <w:pPr>
              <w:jc w:val="both"/>
            </w:pPr>
            <w:r>
              <w:t>2.1 Evaluar desde una perspectiva multidimensional estudiantes con necesidades de apoyo, de manera interdisciplinaria y colaborativa, tomando como referencia el currículum nacional.</w:t>
            </w:r>
          </w:p>
          <w:p w14:paraId="2A7C2EEC" w14:textId="3DED9AE8" w:rsidR="00101C41" w:rsidRDefault="006B3E40" w:rsidP="006B3E40">
            <w:pPr>
              <w:jc w:val="both"/>
            </w:pPr>
            <w:r>
              <w:lastRenderedPageBreak/>
              <w:t>2.3 Diseñar el desarrollo de prácticas pedagógicas colaborativas que promuevan una cultura inclusiva en la comunidad educativa.</w:t>
            </w:r>
          </w:p>
          <w:p w14:paraId="7920D717" w14:textId="77777777" w:rsidR="00101C41" w:rsidRDefault="00101C41">
            <w:pPr>
              <w:jc w:val="both"/>
            </w:pPr>
          </w:p>
          <w:p w14:paraId="7BE898DE" w14:textId="77777777" w:rsidR="00101C41" w:rsidRDefault="00101C41">
            <w:pPr>
              <w:jc w:val="both"/>
            </w:pPr>
          </w:p>
          <w:p w14:paraId="253D853F" w14:textId="77777777" w:rsidR="00101C41" w:rsidRDefault="00101C41">
            <w:pPr>
              <w:jc w:val="both"/>
            </w:pPr>
          </w:p>
          <w:p w14:paraId="442D7A75" w14:textId="77777777" w:rsidR="00101C41" w:rsidRDefault="00101C41">
            <w:pPr>
              <w:jc w:val="both"/>
              <w:rPr>
                <w:b/>
                <w:sz w:val="22"/>
                <w:szCs w:val="22"/>
              </w:rPr>
            </w:pPr>
          </w:p>
        </w:tc>
        <w:tc>
          <w:tcPr>
            <w:tcW w:w="3079" w:type="dxa"/>
            <w:gridSpan w:val="2"/>
            <w:shd w:val="clear" w:color="auto" w:fill="auto"/>
            <w:vAlign w:val="center"/>
          </w:tcPr>
          <w:p w14:paraId="2FB754FD" w14:textId="77777777" w:rsidR="006B3E40" w:rsidRPr="006B3E40" w:rsidRDefault="006B3E40" w:rsidP="006B3E40">
            <w:pPr>
              <w:jc w:val="both"/>
              <w:rPr>
                <w:sz w:val="22"/>
                <w:szCs w:val="22"/>
              </w:rPr>
            </w:pPr>
            <w:r w:rsidRPr="006B3E40">
              <w:rPr>
                <w:sz w:val="22"/>
                <w:szCs w:val="22"/>
              </w:rPr>
              <w:lastRenderedPageBreak/>
              <w:t>1.2.1. Utilizar criterios pertinentes que permitan identificar la diversidad de sus estudiantes en las múltiples dimensiones de su desarrollo, aprendizaje y trayectoria escolar.</w:t>
            </w:r>
          </w:p>
          <w:p w14:paraId="274443B4" w14:textId="77777777" w:rsidR="006B3E40" w:rsidRPr="006B3E40" w:rsidRDefault="006B3E40" w:rsidP="006B3E40">
            <w:pPr>
              <w:jc w:val="both"/>
              <w:rPr>
                <w:sz w:val="22"/>
                <w:szCs w:val="22"/>
              </w:rPr>
            </w:pPr>
            <w:r w:rsidRPr="006B3E40">
              <w:rPr>
                <w:sz w:val="22"/>
                <w:szCs w:val="22"/>
              </w:rPr>
              <w:t>1.2.4. Argumentar sus decisiones pedagógicas considerando la diversidad existente en los distintos contextos educativos.</w:t>
            </w:r>
          </w:p>
          <w:p w14:paraId="00E62969" w14:textId="77777777" w:rsidR="006B3E40" w:rsidRPr="006B3E40" w:rsidRDefault="006B3E40" w:rsidP="006B3E40">
            <w:pPr>
              <w:jc w:val="both"/>
              <w:rPr>
                <w:sz w:val="22"/>
                <w:szCs w:val="22"/>
              </w:rPr>
            </w:pPr>
            <w:r w:rsidRPr="006B3E40">
              <w:rPr>
                <w:sz w:val="22"/>
                <w:szCs w:val="22"/>
              </w:rPr>
              <w:t>1.3.2. Integrar conceptos, modelos y teorías relacionadas con el desarrollo, aprendizaje y diversidad relevantes en la práctica y reflexión pedagógica, así como su aplicabilidad dentro y fuera del aula.</w:t>
            </w:r>
          </w:p>
          <w:p w14:paraId="18CF4C88" w14:textId="77777777" w:rsidR="006B3E40" w:rsidRPr="006B3E40" w:rsidRDefault="006B3E40" w:rsidP="006B3E40">
            <w:pPr>
              <w:jc w:val="both"/>
              <w:rPr>
                <w:sz w:val="22"/>
                <w:szCs w:val="22"/>
              </w:rPr>
            </w:pPr>
            <w:r w:rsidRPr="006B3E40">
              <w:rPr>
                <w:sz w:val="22"/>
                <w:szCs w:val="22"/>
              </w:rPr>
              <w:t xml:space="preserve">2.1.1. Manejar un conocimiento actualizado del currículo nacional, enfoques de la educación especial, evaluación psicopedagógica, normativas, </w:t>
            </w:r>
            <w:r w:rsidRPr="006B3E40">
              <w:rPr>
                <w:sz w:val="22"/>
                <w:szCs w:val="22"/>
              </w:rPr>
              <w:lastRenderedPageBreak/>
              <w:t>para adaptarlo a las características de aprendizaje de sus estudiantes.</w:t>
            </w:r>
          </w:p>
          <w:p w14:paraId="63B7B766" w14:textId="77777777" w:rsidR="006B3E40" w:rsidRPr="006B3E40" w:rsidRDefault="006B3E40" w:rsidP="006B3E40">
            <w:pPr>
              <w:jc w:val="both"/>
              <w:rPr>
                <w:sz w:val="22"/>
                <w:szCs w:val="22"/>
              </w:rPr>
            </w:pPr>
            <w:r w:rsidRPr="006B3E40">
              <w:rPr>
                <w:sz w:val="22"/>
                <w:szCs w:val="22"/>
              </w:rPr>
              <w:t>2.1.2. Seleccionar, diseñar, ajustar y aplicar procedimientos de evaluación pedagógica y psicopedagógica para identificar colaborativamente con otros (as) profesionales fortalezas y necesidades de apoyo de los (as) estudiantes.</w:t>
            </w:r>
          </w:p>
          <w:p w14:paraId="1A03C007" w14:textId="77777777" w:rsidR="006B3E40" w:rsidRPr="006B3E40" w:rsidRDefault="006B3E40" w:rsidP="006B3E40">
            <w:pPr>
              <w:jc w:val="both"/>
              <w:rPr>
                <w:sz w:val="22"/>
                <w:szCs w:val="22"/>
              </w:rPr>
            </w:pPr>
            <w:r w:rsidRPr="006B3E40">
              <w:rPr>
                <w:sz w:val="22"/>
                <w:szCs w:val="22"/>
              </w:rPr>
              <w:t>2.3.1. Diseñar e implementar colaborativamente con otros profesionales, planes de apoyo diversificados, que promuevan el desarrollo y los aprendizajes de todos (as) sus estudiantes coherentes con la propuesta curricular vigente.</w:t>
            </w:r>
          </w:p>
          <w:p w14:paraId="1CEA80FF" w14:textId="77777777" w:rsidR="006B3E40" w:rsidRPr="006B3E40" w:rsidRDefault="006B3E40" w:rsidP="006B3E40">
            <w:pPr>
              <w:jc w:val="both"/>
              <w:rPr>
                <w:sz w:val="22"/>
                <w:szCs w:val="22"/>
              </w:rPr>
            </w:pPr>
            <w:r w:rsidRPr="006B3E40">
              <w:rPr>
                <w:sz w:val="22"/>
                <w:szCs w:val="22"/>
              </w:rPr>
              <w:t>2.3.2. Comunicar altas expectativas sobre los aprendizajes de todos (as) sus estudiantes, tomando en cuenta sus diversas capacidades y necesidades.</w:t>
            </w:r>
          </w:p>
          <w:p w14:paraId="6B636FCE" w14:textId="77777777" w:rsidR="006B3E40" w:rsidRPr="006B3E40" w:rsidRDefault="006B3E40" w:rsidP="006B3E40">
            <w:pPr>
              <w:jc w:val="both"/>
              <w:rPr>
                <w:sz w:val="22"/>
                <w:szCs w:val="22"/>
              </w:rPr>
            </w:pPr>
            <w:r w:rsidRPr="006B3E40">
              <w:rPr>
                <w:sz w:val="22"/>
                <w:szCs w:val="22"/>
              </w:rPr>
              <w:t>2.3.3. Construir en conjunto con profesores (as) de aula y otros (as) profesionales de apoyo, propuestas pedagógicas que involucren en su implementación a la familia, comunidad educativa y estudiantes, para favorecer los aprendizajes y participación de aquellos que requieren apoyos específicos.</w:t>
            </w:r>
          </w:p>
          <w:p w14:paraId="3067954E" w14:textId="60C52260" w:rsidR="00DD1157" w:rsidRDefault="006B3E40" w:rsidP="006B3E40">
            <w:pPr>
              <w:jc w:val="both"/>
              <w:rPr>
                <w:b/>
                <w:sz w:val="22"/>
                <w:szCs w:val="22"/>
              </w:rPr>
            </w:pPr>
            <w:r w:rsidRPr="006B3E40">
              <w:rPr>
                <w:sz w:val="22"/>
                <w:szCs w:val="22"/>
              </w:rPr>
              <w:t>2.3.5. Responder a la diversidad de sus estudiantes, tanto en su aprendizaje como en su desarrollo, mediante la articulación y provisión de apoyos que valoren sus potencialidades y fortalezas.</w:t>
            </w:r>
          </w:p>
        </w:tc>
      </w:tr>
      <w:tr w:rsidR="00DD1157" w14:paraId="54567C80" w14:textId="77777777">
        <w:trPr>
          <w:trHeight w:val="417"/>
          <w:jc w:val="center"/>
        </w:trPr>
        <w:tc>
          <w:tcPr>
            <w:tcW w:w="9236" w:type="dxa"/>
            <w:gridSpan w:val="6"/>
            <w:shd w:val="clear" w:color="auto" w:fill="F2F2F2"/>
            <w:vAlign w:val="center"/>
          </w:tcPr>
          <w:p w14:paraId="3C9251BC" w14:textId="77777777" w:rsidR="00DD1157" w:rsidRDefault="007A2CE5">
            <w:pPr>
              <w:jc w:val="center"/>
              <w:rPr>
                <w:b/>
                <w:sz w:val="22"/>
                <w:szCs w:val="22"/>
              </w:rPr>
            </w:pPr>
            <w:r>
              <w:rPr>
                <w:b/>
                <w:sz w:val="22"/>
                <w:szCs w:val="22"/>
              </w:rPr>
              <w:lastRenderedPageBreak/>
              <w:t>Propósito general del curso</w:t>
            </w:r>
          </w:p>
        </w:tc>
      </w:tr>
      <w:tr w:rsidR="00DD1157" w14:paraId="4F347EB0" w14:textId="77777777">
        <w:trPr>
          <w:trHeight w:val="571"/>
          <w:jc w:val="center"/>
        </w:trPr>
        <w:tc>
          <w:tcPr>
            <w:tcW w:w="9236" w:type="dxa"/>
            <w:gridSpan w:val="6"/>
            <w:shd w:val="clear" w:color="auto" w:fill="auto"/>
            <w:vAlign w:val="center"/>
          </w:tcPr>
          <w:p w14:paraId="14F32739" w14:textId="143A1732" w:rsidR="00DD1157" w:rsidRDefault="007A2CE5">
            <w:pPr>
              <w:jc w:val="both"/>
              <w:rPr>
                <w:b/>
                <w:sz w:val="22"/>
                <w:szCs w:val="22"/>
              </w:rPr>
            </w:pPr>
            <w:r>
              <w:t xml:space="preserve">El propósito de este curso es que las y los estudiantes desarrollen conocimientos teóricos y prácticos sobre la discapacidad </w:t>
            </w:r>
            <w:r w:rsidR="00443887">
              <w:t>Motora</w:t>
            </w:r>
            <w:r>
              <w:t xml:space="preserve"> (ej. parálisis cerebral, </w:t>
            </w:r>
            <w:r w:rsidR="002F60DE">
              <w:t>alteraciones</w:t>
            </w:r>
            <w:r>
              <w:t xml:space="preserve"> físic</w:t>
            </w:r>
            <w:r w:rsidR="00841BF9">
              <w:t>as</w:t>
            </w:r>
            <w:r>
              <w:t xml:space="preserve">, lesiones cerebrales traumáticas) y discapacidades relacionadas con la salud (ej. </w:t>
            </w:r>
            <w:r w:rsidR="00BA1818">
              <w:t xml:space="preserve">enfermedades </w:t>
            </w:r>
            <w:r w:rsidR="00BA1818">
              <w:lastRenderedPageBreak/>
              <w:t>crónicas). Analicen</w:t>
            </w:r>
            <w:r>
              <w:t xml:space="preserve"> cómo estas podrían afectar el desempeño </w:t>
            </w:r>
            <w:r w:rsidR="001D1F89">
              <w:t xml:space="preserve">motriz y </w:t>
            </w:r>
            <w:r>
              <w:t>educacional de los niños y jóvenes con discapacidad motor</w:t>
            </w:r>
            <w:r w:rsidR="00443887">
              <w:t xml:space="preserve">a, </w:t>
            </w:r>
            <w:r>
              <w:t>Del mismo modo, se proporcionarán aproximaciones a la evaluación e intervención a l</w:t>
            </w:r>
            <w:r w:rsidR="002F60DE">
              <w:t>as</w:t>
            </w:r>
            <w:r>
              <w:t xml:space="preserve"> </w:t>
            </w:r>
            <w:r w:rsidR="002F60DE">
              <w:t>personas</w:t>
            </w:r>
            <w:r>
              <w:t xml:space="preserve"> con discapacidad motora en contextos educativos</w:t>
            </w:r>
            <w:r w:rsidR="00443887">
              <w:t xml:space="preserve"> </w:t>
            </w:r>
            <w:r w:rsidR="002F60DE">
              <w:t>proporcionando</w:t>
            </w:r>
            <w:r w:rsidR="00443887">
              <w:t xml:space="preserve"> habilidades de </w:t>
            </w:r>
            <w:r w:rsidR="002F60DE">
              <w:t>intervenciones</w:t>
            </w:r>
            <w:r w:rsidR="00443887">
              <w:t xml:space="preserve"> pedagógica</w:t>
            </w:r>
            <w:r w:rsidR="002F60DE">
              <w:t>s</w:t>
            </w:r>
            <w:r w:rsidR="00443887">
              <w:t xml:space="preserve"> efectivas y </w:t>
            </w:r>
            <w:r w:rsidR="003119A0">
              <w:t>conjuntamente</w:t>
            </w:r>
            <w:r w:rsidR="00443887">
              <w:t xml:space="preserve"> Enfatizar</w:t>
            </w:r>
            <w:r w:rsidR="0076609F">
              <w:t xml:space="preserve"> el</w:t>
            </w:r>
            <w:r>
              <w:t xml:space="preserve"> trabajo colaborativo entre profesionales y su </w:t>
            </w:r>
            <w:r w:rsidR="00511AC9">
              <w:t>apoyo</w:t>
            </w:r>
            <w:r>
              <w:t xml:space="preserve"> con la familia.</w:t>
            </w:r>
          </w:p>
        </w:tc>
      </w:tr>
      <w:tr w:rsidR="00DD1157" w14:paraId="3DA48C66" w14:textId="77777777">
        <w:trPr>
          <w:trHeight w:val="571"/>
          <w:jc w:val="center"/>
        </w:trPr>
        <w:tc>
          <w:tcPr>
            <w:tcW w:w="9236" w:type="dxa"/>
            <w:gridSpan w:val="6"/>
            <w:shd w:val="clear" w:color="auto" w:fill="auto"/>
            <w:vAlign w:val="center"/>
          </w:tcPr>
          <w:p w14:paraId="2BECFCA2" w14:textId="77777777" w:rsidR="00DD1157" w:rsidRDefault="00DD1157">
            <w:pPr>
              <w:jc w:val="center"/>
              <w:rPr>
                <w:b/>
                <w:sz w:val="22"/>
                <w:szCs w:val="22"/>
              </w:rPr>
            </w:pPr>
          </w:p>
        </w:tc>
      </w:tr>
      <w:tr w:rsidR="00DD1157" w14:paraId="742189F8" w14:textId="77777777">
        <w:trPr>
          <w:trHeight w:val="417"/>
          <w:jc w:val="center"/>
        </w:trPr>
        <w:tc>
          <w:tcPr>
            <w:tcW w:w="9236" w:type="dxa"/>
            <w:gridSpan w:val="6"/>
            <w:shd w:val="clear" w:color="auto" w:fill="F2F2F2"/>
            <w:vAlign w:val="center"/>
          </w:tcPr>
          <w:p w14:paraId="6CAAEBB6" w14:textId="77777777" w:rsidR="00DD1157" w:rsidRDefault="007A2CE5">
            <w:pPr>
              <w:jc w:val="center"/>
              <w:rPr>
                <w:b/>
                <w:sz w:val="22"/>
                <w:szCs w:val="22"/>
              </w:rPr>
            </w:pPr>
            <w:r>
              <w:rPr>
                <w:b/>
                <w:sz w:val="22"/>
                <w:szCs w:val="22"/>
              </w:rPr>
              <w:t>Resultados de Aprendizaje (RA)</w:t>
            </w:r>
          </w:p>
        </w:tc>
      </w:tr>
      <w:tr w:rsidR="00DD1157" w14:paraId="1C66D403" w14:textId="77777777">
        <w:trPr>
          <w:trHeight w:val="641"/>
          <w:jc w:val="center"/>
        </w:trPr>
        <w:tc>
          <w:tcPr>
            <w:tcW w:w="9236" w:type="dxa"/>
            <w:gridSpan w:val="6"/>
            <w:shd w:val="clear" w:color="auto" w:fill="auto"/>
            <w:vAlign w:val="center"/>
          </w:tcPr>
          <w:p w14:paraId="45B6DBD1" w14:textId="77777777" w:rsidR="00DD1157" w:rsidRDefault="00DD1157">
            <w:pPr>
              <w:jc w:val="center"/>
              <w:rPr>
                <w:b/>
                <w:sz w:val="22"/>
                <w:szCs w:val="22"/>
              </w:rPr>
            </w:pPr>
          </w:p>
          <w:p w14:paraId="131BA9FC" w14:textId="77777777" w:rsidR="00DD1157" w:rsidRDefault="007A2CE5">
            <w:pPr>
              <w:numPr>
                <w:ilvl w:val="0"/>
                <w:numId w:val="1"/>
              </w:numPr>
              <w:spacing w:line="276" w:lineRule="auto"/>
              <w:ind w:left="419" w:hanging="378"/>
              <w:jc w:val="both"/>
              <w:rPr>
                <w:color w:val="000000"/>
              </w:rPr>
            </w:pPr>
            <w:r>
              <w:rPr>
                <w:color w:val="000000"/>
              </w:rPr>
              <w:t xml:space="preserve">Analizar las Normativas Vigentes considerando los criterios del paradigma inclusivo para la atención del alumnado con alteraciones en la funcionalidad motora, valorando el rol transformador docente, considerando estrategias para una intervención pedagógica efectiva. </w:t>
            </w:r>
          </w:p>
          <w:p w14:paraId="2754DFD9" w14:textId="77777777" w:rsidR="00DD1157" w:rsidRDefault="007A2CE5">
            <w:pPr>
              <w:numPr>
                <w:ilvl w:val="0"/>
                <w:numId w:val="1"/>
              </w:numPr>
              <w:spacing w:line="276" w:lineRule="auto"/>
              <w:ind w:left="419" w:hanging="378"/>
              <w:jc w:val="both"/>
              <w:rPr>
                <w:color w:val="000000"/>
              </w:rPr>
            </w:pPr>
            <w:r>
              <w:rPr>
                <w:color w:val="000000"/>
              </w:rPr>
              <w:t>Planificar propuesta educativas, utilizando criterios de viabilidad, pertinencia y calidad acorde contexto, considerando formatos y ejemplos visto en clases.</w:t>
            </w:r>
          </w:p>
          <w:p w14:paraId="7E1C3D41" w14:textId="076C1C90" w:rsidR="00DD1157" w:rsidRDefault="000D6104">
            <w:pPr>
              <w:numPr>
                <w:ilvl w:val="0"/>
                <w:numId w:val="1"/>
              </w:numPr>
              <w:spacing w:after="200" w:line="276" w:lineRule="auto"/>
              <w:ind w:left="419" w:hanging="378"/>
              <w:jc w:val="both"/>
              <w:rPr>
                <w:color w:val="000000"/>
              </w:rPr>
            </w:pPr>
            <w:r>
              <w:rPr>
                <w:color w:val="000000"/>
              </w:rPr>
              <w:t>Diseñar</w:t>
            </w:r>
            <w:r w:rsidR="007A2CE5">
              <w:rPr>
                <w:color w:val="000000"/>
              </w:rPr>
              <w:t xml:space="preserve"> estrategias de intervención motriz, </w:t>
            </w:r>
            <w:r w:rsidR="00E942D4">
              <w:rPr>
                <w:color w:val="000000"/>
              </w:rPr>
              <w:t>a través de adecuaciones curriculares,</w:t>
            </w:r>
            <w:r w:rsidR="004D4487">
              <w:rPr>
                <w:color w:val="000000"/>
              </w:rPr>
              <w:t xml:space="preserve"> en juegos de roles</w:t>
            </w:r>
            <w:r w:rsidR="00E942D4">
              <w:rPr>
                <w:color w:val="000000"/>
              </w:rPr>
              <w:t xml:space="preserve"> </w:t>
            </w:r>
            <w:r w:rsidR="007A2CE5">
              <w:rPr>
                <w:color w:val="000000"/>
              </w:rPr>
              <w:t>para analizar sus impactos en cada etapa.</w:t>
            </w:r>
          </w:p>
        </w:tc>
      </w:tr>
    </w:tbl>
    <w:p w14:paraId="2FE0320F" w14:textId="77777777" w:rsidR="00DD1157" w:rsidRDefault="00DD1157">
      <w:pPr>
        <w:rPr>
          <w:b/>
        </w:rPr>
      </w:pPr>
    </w:p>
    <w:tbl>
      <w:tblPr>
        <w:tblStyle w:val="a0"/>
        <w:tblW w:w="920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2665"/>
        <w:gridCol w:w="3289"/>
        <w:gridCol w:w="1829"/>
      </w:tblGrid>
      <w:tr w:rsidR="00DD1157" w14:paraId="0DA2A567" w14:textId="77777777">
        <w:tc>
          <w:tcPr>
            <w:tcW w:w="1418" w:type="dxa"/>
            <w:shd w:val="clear" w:color="auto" w:fill="F2F2F2"/>
          </w:tcPr>
          <w:p w14:paraId="46ED416A" w14:textId="77777777" w:rsidR="00DD1157" w:rsidRDefault="007A2CE5">
            <w:pPr>
              <w:shd w:val="clear" w:color="auto" w:fill="F2F2F2"/>
              <w:jc w:val="center"/>
              <w:rPr>
                <w:b/>
                <w:sz w:val="22"/>
                <w:szCs w:val="22"/>
              </w:rPr>
            </w:pPr>
            <w:bookmarkStart w:id="1" w:name="_30j0zll" w:colFirst="0" w:colLast="0"/>
            <w:bookmarkEnd w:id="1"/>
            <w:r>
              <w:rPr>
                <w:b/>
                <w:sz w:val="22"/>
                <w:szCs w:val="22"/>
              </w:rPr>
              <w:t>Número</w:t>
            </w:r>
          </w:p>
        </w:tc>
        <w:tc>
          <w:tcPr>
            <w:tcW w:w="2665" w:type="dxa"/>
            <w:shd w:val="clear" w:color="auto" w:fill="F2F2F2"/>
          </w:tcPr>
          <w:p w14:paraId="16F362CA" w14:textId="77777777" w:rsidR="00DD1157" w:rsidRDefault="007A2CE5">
            <w:pPr>
              <w:shd w:val="clear" w:color="auto" w:fill="F2F2F2"/>
              <w:jc w:val="center"/>
              <w:rPr>
                <w:b/>
                <w:sz w:val="22"/>
                <w:szCs w:val="22"/>
              </w:rPr>
            </w:pPr>
            <w:r>
              <w:rPr>
                <w:b/>
                <w:sz w:val="22"/>
                <w:szCs w:val="22"/>
              </w:rPr>
              <w:t xml:space="preserve">RA al que </w:t>
            </w:r>
          </w:p>
          <w:p w14:paraId="1221ACB6" w14:textId="77777777" w:rsidR="00DD1157" w:rsidRDefault="007A2CE5">
            <w:pPr>
              <w:shd w:val="clear" w:color="auto" w:fill="F2F2F2"/>
              <w:jc w:val="center"/>
              <w:rPr>
                <w:b/>
                <w:sz w:val="22"/>
                <w:szCs w:val="22"/>
              </w:rPr>
            </w:pPr>
            <w:r>
              <w:rPr>
                <w:b/>
                <w:sz w:val="22"/>
                <w:szCs w:val="22"/>
              </w:rPr>
              <w:t>contribuye la Unidad</w:t>
            </w:r>
          </w:p>
        </w:tc>
        <w:tc>
          <w:tcPr>
            <w:tcW w:w="3289" w:type="dxa"/>
            <w:shd w:val="clear" w:color="auto" w:fill="F2F2F2"/>
          </w:tcPr>
          <w:p w14:paraId="30EB86FA" w14:textId="77777777" w:rsidR="00DD1157" w:rsidRDefault="007A2CE5">
            <w:pPr>
              <w:shd w:val="clear" w:color="auto" w:fill="F2F2F2"/>
              <w:jc w:val="center"/>
              <w:rPr>
                <w:b/>
                <w:sz w:val="22"/>
                <w:szCs w:val="22"/>
              </w:rPr>
            </w:pPr>
            <w:r>
              <w:rPr>
                <w:b/>
                <w:sz w:val="22"/>
                <w:szCs w:val="22"/>
              </w:rPr>
              <w:t xml:space="preserve">Nombre de la </w:t>
            </w:r>
          </w:p>
          <w:p w14:paraId="56A5FBE3" w14:textId="77777777" w:rsidR="00DD1157" w:rsidRDefault="007A2CE5">
            <w:pPr>
              <w:shd w:val="clear" w:color="auto" w:fill="F2F2F2"/>
              <w:jc w:val="center"/>
              <w:rPr>
                <w:b/>
                <w:sz w:val="22"/>
                <w:szCs w:val="22"/>
              </w:rPr>
            </w:pPr>
            <w:r>
              <w:rPr>
                <w:b/>
                <w:sz w:val="22"/>
                <w:szCs w:val="22"/>
              </w:rPr>
              <w:t>Unidad</w:t>
            </w:r>
          </w:p>
        </w:tc>
        <w:tc>
          <w:tcPr>
            <w:tcW w:w="1829" w:type="dxa"/>
            <w:shd w:val="clear" w:color="auto" w:fill="F2F2F2"/>
          </w:tcPr>
          <w:p w14:paraId="38BD0FDA" w14:textId="77777777" w:rsidR="00DD1157" w:rsidRDefault="007A2CE5">
            <w:pPr>
              <w:shd w:val="clear" w:color="auto" w:fill="F2F2F2"/>
              <w:jc w:val="center"/>
              <w:rPr>
                <w:b/>
                <w:sz w:val="22"/>
                <w:szCs w:val="22"/>
              </w:rPr>
            </w:pPr>
            <w:r>
              <w:rPr>
                <w:b/>
                <w:sz w:val="22"/>
                <w:szCs w:val="22"/>
              </w:rPr>
              <w:t xml:space="preserve">Duración en </w:t>
            </w:r>
          </w:p>
          <w:p w14:paraId="4815F69C" w14:textId="77777777" w:rsidR="00DD1157" w:rsidRDefault="007A2CE5">
            <w:pPr>
              <w:shd w:val="clear" w:color="auto" w:fill="F2F2F2"/>
              <w:jc w:val="center"/>
              <w:rPr>
                <w:b/>
                <w:sz w:val="22"/>
                <w:szCs w:val="22"/>
              </w:rPr>
            </w:pPr>
            <w:r>
              <w:rPr>
                <w:b/>
                <w:sz w:val="22"/>
                <w:szCs w:val="22"/>
              </w:rPr>
              <w:t>semanas</w:t>
            </w:r>
          </w:p>
        </w:tc>
      </w:tr>
      <w:tr w:rsidR="00DD1157" w14:paraId="505F4C00" w14:textId="77777777">
        <w:tc>
          <w:tcPr>
            <w:tcW w:w="1418" w:type="dxa"/>
            <w:tcBorders>
              <w:bottom w:val="single" w:sz="4" w:space="0" w:color="000000"/>
            </w:tcBorders>
          </w:tcPr>
          <w:p w14:paraId="33B01505" w14:textId="77777777" w:rsidR="00DD1157" w:rsidRDefault="007A2CE5">
            <w:pPr>
              <w:jc w:val="center"/>
              <w:rPr>
                <w:b/>
                <w:sz w:val="22"/>
                <w:szCs w:val="22"/>
              </w:rPr>
            </w:pPr>
            <w:r>
              <w:rPr>
                <w:b/>
                <w:sz w:val="22"/>
                <w:szCs w:val="22"/>
              </w:rPr>
              <w:t>I</w:t>
            </w:r>
          </w:p>
        </w:tc>
        <w:tc>
          <w:tcPr>
            <w:tcW w:w="2665" w:type="dxa"/>
            <w:tcBorders>
              <w:bottom w:val="single" w:sz="4" w:space="0" w:color="000000"/>
            </w:tcBorders>
          </w:tcPr>
          <w:p w14:paraId="052327ED" w14:textId="77777777" w:rsidR="00DD1157" w:rsidRDefault="007A2CE5">
            <w:pPr>
              <w:jc w:val="both"/>
              <w:rPr>
                <w:sz w:val="22"/>
                <w:szCs w:val="22"/>
              </w:rPr>
            </w:pPr>
            <w:r>
              <w:rPr>
                <w:sz w:val="22"/>
                <w:szCs w:val="22"/>
              </w:rPr>
              <w:t>Resultado de aprendizaje N° 1.</w:t>
            </w:r>
          </w:p>
        </w:tc>
        <w:tc>
          <w:tcPr>
            <w:tcW w:w="3289" w:type="dxa"/>
            <w:tcBorders>
              <w:bottom w:val="single" w:sz="4" w:space="0" w:color="000000"/>
            </w:tcBorders>
          </w:tcPr>
          <w:p w14:paraId="30BF7109" w14:textId="77777777" w:rsidR="00DD1157" w:rsidRPr="006041CB" w:rsidRDefault="007A2CE5" w:rsidP="006041CB">
            <w:pPr>
              <w:jc w:val="both"/>
            </w:pPr>
            <w:r w:rsidRPr="006041CB">
              <w:t>Diversidad: Referente histórico, conceptual de la educación</w:t>
            </w:r>
          </w:p>
          <w:p w14:paraId="3B603A1D" w14:textId="77777777" w:rsidR="00DD1157" w:rsidRPr="006041CB" w:rsidRDefault="007A2CE5" w:rsidP="006041CB">
            <w:pPr>
              <w:jc w:val="both"/>
            </w:pPr>
            <w:r w:rsidRPr="006041CB">
              <w:t>socio educativa de las personas con discapacidad Motora.</w:t>
            </w:r>
          </w:p>
          <w:p w14:paraId="75A24E30" w14:textId="77777777" w:rsidR="00DD1157" w:rsidRDefault="00DD1157" w:rsidP="006041CB">
            <w:pPr>
              <w:jc w:val="both"/>
              <w:rPr>
                <w:color w:val="44546A"/>
                <w:sz w:val="22"/>
                <w:szCs w:val="22"/>
              </w:rPr>
            </w:pPr>
          </w:p>
        </w:tc>
        <w:tc>
          <w:tcPr>
            <w:tcW w:w="1829" w:type="dxa"/>
            <w:tcBorders>
              <w:bottom w:val="single" w:sz="4" w:space="0" w:color="000000"/>
            </w:tcBorders>
          </w:tcPr>
          <w:p w14:paraId="6E9E779A" w14:textId="6CA857BE" w:rsidR="00DD1157" w:rsidRDefault="00443887">
            <w:pPr>
              <w:jc w:val="center"/>
              <w:rPr>
                <w:b/>
                <w:sz w:val="22"/>
                <w:szCs w:val="22"/>
              </w:rPr>
            </w:pPr>
            <w:r>
              <w:rPr>
                <w:b/>
                <w:sz w:val="22"/>
                <w:szCs w:val="22"/>
              </w:rPr>
              <w:t>4</w:t>
            </w:r>
            <w:r w:rsidR="007A2CE5">
              <w:rPr>
                <w:b/>
                <w:sz w:val="22"/>
                <w:szCs w:val="22"/>
              </w:rPr>
              <w:t xml:space="preserve"> Semanas</w:t>
            </w:r>
          </w:p>
        </w:tc>
      </w:tr>
      <w:tr w:rsidR="00DD1157" w14:paraId="45F2B8B7" w14:textId="77777777">
        <w:trPr>
          <w:trHeight w:val="583"/>
        </w:trPr>
        <w:tc>
          <w:tcPr>
            <w:tcW w:w="4083" w:type="dxa"/>
            <w:gridSpan w:val="2"/>
            <w:shd w:val="clear" w:color="auto" w:fill="F2F2F2"/>
            <w:vAlign w:val="center"/>
          </w:tcPr>
          <w:p w14:paraId="72F37BFB" w14:textId="77777777" w:rsidR="00DD1157" w:rsidRDefault="007A2CE5">
            <w:pPr>
              <w:rPr>
                <w:b/>
                <w:sz w:val="22"/>
                <w:szCs w:val="22"/>
              </w:rPr>
            </w:pPr>
            <w:r>
              <w:rPr>
                <w:b/>
                <w:sz w:val="22"/>
                <w:szCs w:val="22"/>
              </w:rPr>
              <w:t>Contenidos</w:t>
            </w:r>
          </w:p>
        </w:tc>
        <w:tc>
          <w:tcPr>
            <w:tcW w:w="5118" w:type="dxa"/>
            <w:gridSpan w:val="2"/>
            <w:shd w:val="clear" w:color="auto" w:fill="F2F2F2"/>
            <w:vAlign w:val="center"/>
          </w:tcPr>
          <w:p w14:paraId="01E8402D" w14:textId="77777777" w:rsidR="00DD1157" w:rsidRDefault="007A2CE5">
            <w:pPr>
              <w:jc w:val="center"/>
              <w:rPr>
                <w:b/>
                <w:sz w:val="22"/>
                <w:szCs w:val="22"/>
              </w:rPr>
            </w:pPr>
            <w:r>
              <w:rPr>
                <w:b/>
                <w:sz w:val="22"/>
                <w:szCs w:val="22"/>
              </w:rPr>
              <w:t>Indicadores de logro</w:t>
            </w:r>
          </w:p>
        </w:tc>
      </w:tr>
      <w:tr w:rsidR="00DD1157" w14:paraId="3F211ADC" w14:textId="77777777">
        <w:trPr>
          <w:trHeight w:val="3462"/>
        </w:trPr>
        <w:tc>
          <w:tcPr>
            <w:tcW w:w="4083" w:type="dxa"/>
            <w:gridSpan w:val="2"/>
          </w:tcPr>
          <w:p w14:paraId="0BA5316F" w14:textId="77777777" w:rsidR="00DD1157" w:rsidRDefault="007A2CE5">
            <w:pPr>
              <w:pBdr>
                <w:top w:val="nil"/>
                <w:left w:val="nil"/>
                <w:bottom w:val="nil"/>
                <w:right w:val="nil"/>
                <w:between w:val="nil"/>
              </w:pBdr>
              <w:jc w:val="both"/>
              <w:rPr>
                <w:color w:val="000000"/>
              </w:rPr>
            </w:pPr>
            <w:r>
              <w:rPr>
                <w:color w:val="000000"/>
              </w:rPr>
              <w:t>1.-Normativas Nacionales e internacionales que están a la base de las</w:t>
            </w:r>
          </w:p>
          <w:p w14:paraId="5B66177C" w14:textId="77777777" w:rsidR="00DD1157" w:rsidRDefault="007A2CE5">
            <w:pPr>
              <w:pBdr>
                <w:top w:val="nil"/>
                <w:left w:val="nil"/>
                <w:bottom w:val="nil"/>
                <w:right w:val="nil"/>
                <w:between w:val="nil"/>
              </w:pBdr>
              <w:jc w:val="both"/>
              <w:rPr>
                <w:color w:val="000000"/>
              </w:rPr>
            </w:pPr>
            <w:r>
              <w:rPr>
                <w:color w:val="000000"/>
              </w:rPr>
              <w:t>2.-Políticas de la Educación Especial y Regular desde un enfoque inclusivo.</w:t>
            </w:r>
          </w:p>
          <w:p w14:paraId="769FD7AB" w14:textId="77777777" w:rsidR="00DD1157" w:rsidRDefault="00DD1157">
            <w:pPr>
              <w:jc w:val="both"/>
            </w:pPr>
          </w:p>
          <w:p w14:paraId="6D21C357" w14:textId="77777777" w:rsidR="00DD1157" w:rsidRDefault="007A2CE5">
            <w:pPr>
              <w:pBdr>
                <w:top w:val="nil"/>
                <w:left w:val="nil"/>
                <w:bottom w:val="nil"/>
                <w:right w:val="nil"/>
                <w:between w:val="nil"/>
              </w:pBdr>
              <w:jc w:val="both"/>
              <w:rPr>
                <w:color w:val="000000"/>
              </w:rPr>
            </w:pPr>
            <w:r>
              <w:rPr>
                <w:color w:val="000000"/>
              </w:rPr>
              <w:t>3.-Criterios que están en relación del Paradigma de Educación Inclusiva y</w:t>
            </w:r>
          </w:p>
          <w:p w14:paraId="434FC323" w14:textId="77777777" w:rsidR="00DD1157" w:rsidRDefault="007A2CE5">
            <w:pPr>
              <w:pBdr>
                <w:top w:val="nil"/>
                <w:left w:val="nil"/>
                <w:bottom w:val="nil"/>
                <w:right w:val="nil"/>
                <w:between w:val="nil"/>
              </w:pBdr>
              <w:tabs>
                <w:tab w:val="left" w:pos="426"/>
              </w:tabs>
              <w:jc w:val="both"/>
              <w:rPr>
                <w:color w:val="000000"/>
              </w:rPr>
            </w:pPr>
            <w:r>
              <w:rPr>
                <w:color w:val="000000"/>
              </w:rPr>
              <w:t>de la Diversidad de Personas en situación de Discapacidad Motora.</w:t>
            </w:r>
          </w:p>
        </w:tc>
        <w:tc>
          <w:tcPr>
            <w:tcW w:w="5118" w:type="dxa"/>
            <w:gridSpan w:val="2"/>
          </w:tcPr>
          <w:p w14:paraId="65FDEA28" w14:textId="77777777" w:rsidR="00DD1157" w:rsidRDefault="00DD1157">
            <w:pPr>
              <w:pBdr>
                <w:top w:val="nil"/>
                <w:left w:val="nil"/>
                <w:bottom w:val="nil"/>
                <w:right w:val="nil"/>
                <w:between w:val="nil"/>
              </w:pBdr>
              <w:jc w:val="both"/>
              <w:rPr>
                <w:color w:val="000000"/>
              </w:rPr>
            </w:pPr>
          </w:p>
          <w:p w14:paraId="590CF591" w14:textId="03EE56C5" w:rsidR="00DD1157" w:rsidRDefault="00443887">
            <w:pPr>
              <w:jc w:val="both"/>
            </w:pPr>
            <w:r>
              <w:t>Analizar</w:t>
            </w:r>
            <w:r w:rsidR="007A2CE5">
              <w:t xml:space="preserve"> </w:t>
            </w:r>
            <w:r w:rsidR="00575218">
              <w:t xml:space="preserve">las </w:t>
            </w:r>
            <w:r w:rsidR="007A2CE5">
              <w:t xml:space="preserve">normativas vigentes </w:t>
            </w:r>
            <w:r w:rsidR="00575218">
              <w:t>v</w:t>
            </w:r>
            <w:r w:rsidR="007A2CE5">
              <w:t>inculando situaciones en función de la Discapacidad Motora.</w:t>
            </w:r>
          </w:p>
          <w:p w14:paraId="6135B13D" w14:textId="77777777" w:rsidR="00DD1157" w:rsidRDefault="00DD1157"/>
          <w:p w14:paraId="7332C1FD" w14:textId="108C6531" w:rsidR="00DD1157" w:rsidRDefault="007A2CE5" w:rsidP="00601701">
            <w:pPr>
              <w:jc w:val="both"/>
            </w:pPr>
            <w:r>
              <w:t>Identifica los elementos constitutivos del paradigma inclusivo centrado en la Diversidad Funcional con un enfoque de derechos</w:t>
            </w:r>
            <w:r w:rsidR="00575218">
              <w:t>.</w:t>
            </w:r>
          </w:p>
          <w:p w14:paraId="7D490396" w14:textId="77777777" w:rsidR="00DD1157" w:rsidRDefault="00DD1157"/>
          <w:p w14:paraId="751B9B48" w14:textId="77777777" w:rsidR="00DD1157" w:rsidRDefault="00DD1157"/>
        </w:tc>
      </w:tr>
    </w:tbl>
    <w:p w14:paraId="74102D94" w14:textId="71F90DA3" w:rsidR="00DD1157" w:rsidRDefault="00DD1157">
      <w:pPr>
        <w:rPr>
          <w:b/>
        </w:rPr>
      </w:pPr>
    </w:p>
    <w:p w14:paraId="7A8D213E" w14:textId="77777777" w:rsidR="00EF5D4F" w:rsidRDefault="00EF5D4F">
      <w:pPr>
        <w:rPr>
          <w:b/>
        </w:rPr>
      </w:pPr>
    </w:p>
    <w:p w14:paraId="2BB187CB" w14:textId="77777777" w:rsidR="005F689E" w:rsidRDefault="005F689E">
      <w:pPr>
        <w:rPr>
          <w:b/>
        </w:rPr>
      </w:pPr>
    </w:p>
    <w:tbl>
      <w:tblPr>
        <w:tblStyle w:val="a1"/>
        <w:tblW w:w="920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2665"/>
        <w:gridCol w:w="3289"/>
        <w:gridCol w:w="1829"/>
      </w:tblGrid>
      <w:tr w:rsidR="00DD1157" w14:paraId="4F87F762" w14:textId="77777777">
        <w:tc>
          <w:tcPr>
            <w:tcW w:w="1418" w:type="dxa"/>
            <w:shd w:val="clear" w:color="auto" w:fill="F2F2F2"/>
          </w:tcPr>
          <w:p w14:paraId="54B3487E" w14:textId="77777777" w:rsidR="00DD1157" w:rsidRDefault="007A2CE5">
            <w:pPr>
              <w:shd w:val="clear" w:color="auto" w:fill="F2F2F2"/>
              <w:jc w:val="center"/>
              <w:rPr>
                <w:b/>
                <w:sz w:val="22"/>
                <w:szCs w:val="22"/>
              </w:rPr>
            </w:pPr>
            <w:r>
              <w:rPr>
                <w:b/>
                <w:sz w:val="22"/>
                <w:szCs w:val="22"/>
              </w:rPr>
              <w:lastRenderedPageBreak/>
              <w:t>Número</w:t>
            </w:r>
          </w:p>
        </w:tc>
        <w:tc>
          <w:tcPr>
            <w:tcW w:w="2665" w:type="dxa"/>
            <w:shd w:val="clear" w:color="auto" w:fill="F2F2F2"/>
          </w:tcPr>
          <w:p w14:paraId="7CF0EA21" w14:textId="77777777" w:rsidR="00DD1157" w:rsidRDefault="007A2CE5">
            <w:pPr>
              <w:shd w:val="clear" w:color="auto" w:fill="F2F2F2"/>
              <w:jc w:val="center"/>
              <w:rPr>
                <w:b/>
                <w:sz w:val="22"/>
                <w:szCs w:val="22"/>
              </w:rPr>
            </w:pPr>
            <w:r>
              <w:rPr>
                <w:b/>
                <w:sz w:val="22"/>
                <w:szCs w:val="22"/>
              </w:rPr>
              <w:t xml:space="preserve">RA al que </w:t>
            </w:r>
          </w:p>
          <w:p w14:paraId="4152E475" w14:textId="77777777" w:rsidR="00DD1157" w:rsidRDefault="007A2CE5">
            <w:pPr>
              <w:shd w:val="clear" w:color="auto" w:fill="F2F2F2"/>
              <w:jc w:val="center"/>
              <w:rPr>
                <w:b/>
                <w:sz w:val="22"/>
                <w:szCs w:val="22"/>
              </w:rPr>
            </w:pPr>
            <w:r>
              <w:rPr>
                <w:b/>
                <w:sz w:val="22"/>
                <w:szCs w:val="22"/>
              </w:rPr>
              <w:t xml:space="preserve">contribuye la Unidad </w:t>
            </w:r>
          </w:p>
        </w:tc>
        <w:tc>
          <w:tcPr>
            <w:tcW w:w="3289" w:type="dxa"/>
            <w:shd w:val="clear" w:color="auto" w:fill="F2F2F2"/>
          </w:tcPr>
          <w:p w14:paraId="241328B5" w14:textId="77777777" w:rsidR="00DD1157" w:rsidRDefault="007A2CE5">
            <w:pPr>
              <w:shd w:val="clear" w:color="auto" w:fill="F2F2F2"/>
              <w:jc w:val="center"/>
              <w:rPr>
                <w:b/>
                <w:sz w:val="22"/>
                <w:szCs w:val="22"/>
              </w:rPr>
            </w:pPr>
            <w:r>
              <w:rPr>
                <w:b/>
                <w:sz w:val="22"/>
                <w:szCs w:val="22"/>
              </w:rPr>
              <w:t xml:space="preserve">Nombre de la </w:t>
            </w:r>
          </w:p>
          <w:p w14:paraId="0E0D772E" w14:textId="77777777" w:rsidR="00DD1157" w:rsidRDefault="007A2CE5">
            <w:pPr>
              <w:shd w:val="clear" w:color="auto" w:fill="F2F2F2"/>
              <w:jc w:val="center"/>
              <w:rPr>
                <w:b/>
                <w:sz w:val="22"/>
                <w:szCs w:val="22"/>
              </w:rPr>
            </w:pPr>
            <w:r>
              <w:rPr>
                <w:b/>
                <w:sz w:val="22"/>
                <w:szCs w:val="22"/>
              </w:rPr>
              <w:t>Unidad</w:t>
            </w:r>
          </w:p>
        </w:tc>
        <w:tc>
          <w:tcPr>
            <w:tcW w:w="1829" w:type="dxa"/>
            <w:shd w:val="clear" w:color="auto" w:fill="F2F2F2"/>
          </w:tcPr>
          <w:p w14:paraId="35A1E7DE" w14:textId="77777777" w:rsidR="00DD1157" w:rsidRDefault="007A2CE5">
            <w:pPr>
              <w:shd w:val="clear" w:color="auto" w:fill="F2F2F2"/>
              <w:jc w:val="center"/>
              <w:rPr>
                <w:b/>
                <w:sz w:val="22"/>
                <w:szCs w:val="22"/>
              </w:rPr>
            </w:pPr>
            <w:r>
              <w:rPr>
                <w:b/>
                <w:sz w:val="22"/>
                <w:szCs w:val="22"/>
              </w:rPr>
              <w:t xml:space="preserve">Duración en </w:t>
            </w:r>
          </w:p>
          <w:p w14:paraId="1F49066B" w14:textId="77777777" w:rsidR="00DD1157" w:rsidRDefault="007A2CE5">
            <w:pPr>
              <w:shd w:val="clear" w:color="auto" w:fill="F2F2F2"/>
              <w:jc w:val="center"/>
              <w:rPr>
                <w:b/>
                <w:sz w:val="22"/>
                <w:szCs w:val="22"/>
              </w:rPr>
            </w:pPr>
            <w:r>
              <w:rPr>
                <w:b/>
                <w:sz w:val="22"/>
                <w:szCs w:val="22"/>
              </w:rPr>
              <w:t>semanas</w:t>
            </w:r>
          </w:p>
        </w:tc>
      </w:tr>
      <w:tr w:rsidR="00DD1157" w14:paraId="6548BF1E" w14:textId="77777777">
        <w:tc>
          <w:tcPr>
            <w:tcW w:w="1418" w:type="dxa"/>
            <w:tcBorders>
              <w:bottom w:val="single" w:sz="4" w:space="0" w:color="000000"/>
            </w:tcBorders>
          </w:tcPr>
          <w:p w14:paraId="2E2A5381" w14:textId="77777777" w:rsidR="00DD1157" w:rsidRDefault="007A2CE5">
            <w:pPr>
              <w:jc w:val="center"/>
              <w:rPr>
                <w:b/>
                <w:sz w:val="22"/>
                <w:szCs w:val="22"/>
              </w:rPr>
            </w:pPr>
            <w:r>
              <w:rPr>
                <w:b/>
                <w:sz w:val="22"/>
                <w:szCs w:val="22"/>
              </w:rPr>
              <w:t>II</w:t>
            </w:r>
          </w:p>
        </w:tc>
        <w:tc>
          <w:tcPr>
            <w:tcW w:w="2665" w:type="dxa"/>
            <w:tcBorders>
              <w:bottom w:val="single" w:sz="4" w:space="0" w:color="000000"/>
            </w:tcBorders>
          </w:tcPr>
          <w:p w14:paraId="28D23ABB" w14:textId="77777777" w:rsidR="00DD1157" w:rsidRDefault="007A2CE5">
            <w:pPr>
              <w:jc w:val="both"/>
              <w:rPr>
                <w:sz w:val="22"/>
                <w:szCs w:val="22"/>
              </w:rPr>
            </w:pPr>
            <w:r>
              <w:rPr>
                <w:sz w:val="22"/>
                <w:szCs w:val="22"/>
              </w:rPr>
              <w:t>Resultado de aprendizaje N° 2.</w:t>
            </w:r>
          </w:p>
        </w:tc>
        <w:tc>
          <w:tcPr>
            <w:tcW w:w="3289" w:type="dxa"/>
            <w:tcBorders>
              <w:bottom w:val="single" w:sz="4" w:space="0" w:color="000000"/>
            </w:tcBorders>
          </w:tcPr>
          <w:p w14:paraId="2423DA9F" w14:textId="77777777" w:rsidR="00DD1157" w:rsidRDefault="007A2CE5">
            <w:pPr>
              <w:jc w:val="both"/>
              <w:rPr>
                <w:sz w:val="22"/>
                <w:szCs w:val="22"/>
              </w:rPr>
            </w:pPr>
            <w:r>
              <w:t>Unidad 2: principales diagnósticos asociados a Discapacidad Dotora e implicancias en la participación educativa.</w:t>
            </w:r>
          </w:p>
        </w:tc>
        <w:tc>
          <w:tcPr>
            <w:tcW w:w="1829" w:type="dxa"/>
            <w:tcBorders>
              <w:bottom w:val="single" w:sz="4" w:space="0" w:color="000000"/>
            </w:tcBorders>
          </w:tcPr>
          <w:p w14:paraId="0E86D291" w14:textId="2B5D47CF" w:rsidR="00DD1157" w:rsidRDefault="00443887">
            <w:pPr>
              <w:jc w:val="center"/>
              <w:rPr>
                <w:b/>
                <w:sz w:val="22"/>
                <w:szCs w:val="22"/>
              </w:rPr>
            </w:pPr>
            <w:r>
              <w:rPr>
                <w:b/>
                <w:sz w:val="22"/>
                <w:szCs w:val="22"/>
              </w:rPr>
              <w:t>7</w:t>
            </w:r>
            <w:r w:rsidR="007A2CE5">
              <w:rPr>
                <w:b/>
                <w:sz w:val="22"/>
                <w:szCs w:val="22"/>
              </w:rPr>
              <w:t xml:space="preserve"> Semanas</w:t>
            </w:r>
          </w:p>
        </w:tc>
      </w:tr>
      <w:tr w:rsidR="00DD1157" w14:paraId="6F556F37" w14:textId="77777777">
        <w:trPr>
          <w:trHeight w:val="583"/>
        </w:trPr>
        <w:tc>
          <w:tcPr>
            <w:tcW w:w="4083" w:type="dxa"/>
            <w:gridSpan w:val="2"/>
            <w:shd w:val="clear" w:color="auto" w:fill="F2F2F2"/>
            <w:vAlign w:val="center"/>
          </w:tcPr>
          <w:p w14:paraId="32D8D5D0" w14:textId="77777777" w:rsidR="00DD1157" w:rsidRDefault="007A2CE5">
            <w:pPr>
              <w:rPr>
                <w:b/>
                <w:sz w:val="22"/>
                <w:szCs w:val="22"/>
              </w:rPr>
            </w:pPr>
            <w:r>
              <w:rPr>
                <w:b/>
                <w:sz w:val="22"/>
                <w:szCs w:val="22"/>
              </w:rPr>
              <w:t>Contenidos</w:t>
            </w:r>
          </w:p>
        </w:tc>
        <w:tc>
          <w:tcPr>
            <w:tcW w:w="5118" w:type="dxa"/>
            <w:gridSpan w:val="2"/>
            <w:shd w:val="clear" w:color="auto" w:fill="F2F2F2"/>
            <w:vAlign w:val="center"/>
          </w:tcPr>
          <w:p w14:paraId="438F6654" w14:textId="77777777" w:rsidR="00DD1157" w:rsidRDefault="007A2CE5">
            <w:pPr>
              <w:jc w:val="center"/>
              <w:rPr>
                <w:b/>
                <w:sz w:val="22"/>
                <w:szCs w:val="22"/>
              </w:rPr>
            </w:pPr>
            <w:r>
              <w:rPr>
                <w:b/>
                <w:sz w:val="22"/>
                <w:szCs w:val="22"/>
              </w:rPr>
              <w:t>Indicadores de logro</w:t>
            </w:r>
          </w:p>
        </w:tc>
      </w:tr>
      <w:tr w:rsidR="00DD1157" w14:paraId="219CF0E9" w14:textId="77777777">
        <w:trPr>
          <w:trHeight w:val="3462"/>
        </w:trPr>
        <w:tc>
          <w:tcPr>
            <w:tcW w:w="4083" w:type="dxa"/>
            <w:gridSpan w:val="2"/>
          </w:tcPr>
          <w:p w14:paraId="3B9894DB" w14:textId="77777777" w:rsidR="00DD1157" w:rsidRDefault="007A2CE5">
            <w:pPr>
              <w:tabs>
                <w:tab w:val="left" w:pos="426"/>
              </w:tabs>
              <w:jc w:val="both"/>
            </w:pPr>
            <w:r>
              <w:t>1.-Orígenes, definiciones y conceptos sobre la discapacidad motora.</w:t>
            </w:r>
          </w:p>
          <w:p w14:paraId="67936368" w14:textId="77777777" w:rsidR="00DD1157" w:rsidRDefault="007A2CE5">
            <w:pPr>
              <w:tabs>
                <w:tab w:val="left" w:pos="426"/>
              </w:tabs>
              <w:jc w:val="both"/>
            </w:pPr>
            <w:r>
              <w:t>2.-Parálisis Cerebral y otras condiciones de discapacidad motora de origen</w:t>
            </w:r>
          </w:p>
          <w:p w14:paraId="1C59826C" w14:textId="77777777" w:rsidR="00DD1157" w:rsidRDefault="007A2CE5">
            <w:pPr>
              <w:tabs>
                <w:tab w:val="left" w:pos="426"/>
              </w:tabs>
              <w:jc w:val="both"/>
            </w:pPr>
            <w:r>
              <w:t>encefálico.</w:t>
            </w:r>
          </w:p>
          <w:p w14:paraId="30ED2374" w14:textId="77777777" w:rsidR="00DD1157" w:rsidRDefault="007A2CE5">
            <w:pPr>
              <w:tabs>
                <w:tab w:val="left" w:pos="426"/>
              </w:tabs>
              <w:jc w:val="both"/>
            </w:pPr>
            <w:r>
              <w:t>3.-Espina bífida y otras condiciones de discapacidad motora de origen</w:t>
            </w:r>
          </w:p>
          <w:p w14:paraId="1475F827" w14:textId="77777777" w:rsidR="00DD1157" w:rsidRDefault="007A2CE5">
            <w:pPr>
              <w:tabs>
                <w:tab w:val="left" w:pos="426"/>
              </w:tabs>
              <w:jc w:val="both"/>
            </w:pPr>
            <w:r>
              <w:t>espinal.</w:t>
            </w:r>
          </w:p>
          <w:p w14:paraId="0CBDAFEF" w14:textId="77777777" w:rsidR="00DD1157" w:rsidRDefault="007A2CE5">
            <w:pPr>
              <w:tabs>
                <w:tab w:val="left" w:pos="426"/>
              </w:tabs>
              <w:jc w:val="both"/>
            </w:pPr>
            <w:r>
              <w:t>4.-Discapacidad motora de origen osteoarticular (osteogénesis imperfecta,</w:t>
            </w:r>
          </w:p>
          <w:p w14:paraId="64132D67" w14:textId="77777777" w:rsidR="00DD1157" w:rsidRDefault="007A2CE5">
            <w:pPr>
              <w:tabs>
                <w:tab w:val="left" w:pos="426"/>
              </w:tabs>
              <w:jc w:val="both"/>
            </w:pPr>
            <w:r>
              <w:t>artrogriposis, artritis idiopática juvenil y agenesias).</w:t>
            </w:r>
          </w:p>
        </w:tc>
        <w:tc>
          <w:tcPr>
            <w:tcW w:w="5118" w:type="dxa"/>
            <w:gridSpan w:val="2"/>
          </w:tcPr>
          <w:p w14:paraId="4EC1B07E" w14:textId="77777777" w:rsidR="00DD1157" w:rsidRDefault="00DD1157">
            <w:pPr>
              <w:pBdr>
                <w:top w:val="nil"/>
                <w:left w:val="nil"/>
                <w:bottom w:val="nil"/>
                <w:right w:val="nil"/>
                <w:between w:val="nil"/>
              </w:pBdr>
              <w:jc w:val="both"/>
              <w:rPr>
                <w:color w:val="000000"/>
              </w:rPr>
            </w:pPr>
          </w:p>
          <w:p w14:paraId="779CB713" w14:textId="77777777" w:rsidR="00DD1157" w:rsidRDefault="00DD1157">
            <w:pPr>
              <w:jc w:val="both"/>
            </w:pPr>
          </w:p>
          <w:p w14:paraId="522843EB" w14:textId="77777777" w:rsidR="00DD1157" w:rsidRDefault="007A2CE5">
            <w:pPr>
              <w:jc w:val="both"/>
            </w:pPr>
            <w:r>
              <w:t>Describe y debate temáticas asociadas a la Discapacidad Motora en función de profundizar en la materia.</w:t>
            </w:r>
          </w:p>
          <w:p w14:paraId="6DC27D7D" w14:textId="77777777" w:rsidR="00DD1157" w:rsidRDefault="00DD1157">
            <w:pPr>
              <w:jc w:val="both"/>
            </w:pPr>
          </w:p>
          <w:p w14:paraId="59550C8F" w14:textId="4B1E8E4A" w:rsidR="00DD1157" w:rsidRDefault="00B91231">
            <w:pPr>
              <w:jc w:val="both"/>
            </w:pPr>
            <w:r>
              <w:t xml:space="preserve">Identifica </w:t>
            </w:r>
            <w:r w:rsidR="007A2CE5">
              <w:t>la Discapacidad Motora en diversas etapas y contextos.</w:t>
            </w:r>
          </w:p>
          <w:p w14:paraId="2ECFB65F" w14:textId="77777777" w:rsidR="00DD1157" w:rsidRDefault="00DD1157"/>
          <w:p w14:paraId="71942DFB" w14:textId="77777777" w:rsidR="00DD1157" w:rsidRDefault="00DD1157"/>
          <w:p w14:paraId="5CB4DD5C" w14:textId="77777777" w:rsidR="00DD1157" w:rsidRDefault="00DD1157"/>
        </w:tc>
      </w:tr>
    </w:tbl>
    <w:p w14:paraId="1CD2CFFF" w14:textId="77777777" w:rsidR="00DD1157" w:rsidRDefault="00DD1157">
      <w:pPr>
        <w:rPr>
          <w:b/>
        </w:rPr>
      </w:pPr>
    </w:p>
    <w:tbl>
      <w:tblPr>
        <w:tblStyle w:val="a2"/>
        <w:tblW w:w="920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2665"/>
        <w:gridCol w:w="3289"/>
        <w:gridCol w:w="1829"/>
      </w:tblGrid>
      <w:tr w:rsidR="00DD1157" w14:paraId="3761FEDE" w14:textId="77777777">
        <w:tc>
          <w:tcPr>
            <w:tcW w:w="1418" w:type="dxa"/>
            <w:shd w:val="clear" w:color="auto" w:fill="F2F2F2"/>
          </w:tcPr>
          <w:p w14:paraId="5E8229B3" w14:textId="77777777" w:rsidR="00DD1157" w:rsidRDefault="007A2CE5">
            <w:pPr>
              <w:shd w:val="clear" w:color="auto" w:fill="F2F2F2"/>
              <w:jc w:val="center"/>
              <w:rPr>
                <w:b/>
                <w:sz w:val="22"/>
                <w:szCs w:val="22"/>
              </w:rPr>
            </w:pPr>
            <w:r>
              <w:rPr>
                <w:b/>
                <w:sz w:val="22"/>
                <w:szCs w:val="22"/>
              </w:rPr>
              <w:t>Número</w:t>
            </w:r>
          </w:p>
        </w:tc>
        <w:tc>
          <w:tcPr>
            <w:tcW w:w="2665" w:type="dxa"/>
            <w:shd w:val="clear" w:color="auto" w:fill="F2F2F2"/>
          </w:tcPr>
          <w:p w14:paraId="42869D7B" w14:textId="77777777" w:rsidR="00DD1157" w:rsidRDefault="007A2CE5">
            <w:pPr>
              <w:shd w:val="clear" w:color="auto" w:fill="F2F2F2"/>
              <w:jc w:val="center"/>
              <w:rPr>
                <w:b/>
                <w:sz w:val="22"/>
                <w:szCs w:val="22"/>
              </w:rPr>
            </w:pPr>
            <w:r>
              <w:rPr>
                <w:b/>
                <w:sz w:val="22"/>
                <w:szCs w:val="22"/>
              </w:rPr>
              <w:t xml:space="preserve">RA al que </w:t>
            </w:r>
          </w:p>
          <w:p w14:paraId="41544F46" w14:textId="77777777" w:rsidR="00DD1157" w:rsidRDefault="007A2CE5">
            <w:pPr>
              <w:shd w:val="clear" w:color="auto" w:fill="F2F2F2"/>
              <w:jc w:val="center"/>
              <w:rPr>
                <w:b/>
                <w:sz w:val="22"/>
                <w:szCs w:val="22"/>
              </w:rPr>
            </w:pPr>
            <w:r>
              <w:rPr>
                <w:b/>
                <w:sz w:val="22"/>
                <w:szCs w:val="22"/>
              </w:rPr>
              <w:t xml:space="preserve">contribuye la Unidad </w:t>
            </w:r>
          </w:p>
        </w:tc>
        <w:tc>
          <w:tcPr>
            <w:tcW w:w="3289" w:type="dxa"/>
            <w:shd w:val="clear" w:color="auto" w:fill="F2F2F2"/>
          </w:tcPr>
          <w:p w14:paraId="5A72173B" w14:textId="77777777" w:rsidR="00DD1157" w:rsidRDefault="007A2CE5">
            <w:pPr>
              <w:shd w:val="clear" w:color="auto" w:fill="F2F2F2"/>
              <w:jc w:val="center"/>
              <w:rPr>
                <w:b/>
                <w:sz w:val="22"/>
                <w:szCs w:val="22"/>
              </w:rPr>
            </w:pPr>
            <w:r>
              <w:rPr>
                <w:b/>
                <w:sz w:val="22"/>
                <w:szCs w:val="22"/>
              </w:rPr>
              <w:t xml:space="preserve">Nombre de la </w:t>
            </w:r>
          </w:p>
          <w:p w14:paraId="65F2145D" w14:textId="77777777" w:rsidR="00DD1157" w:rsidRDefault="007A2CE5">
            <w:pPr>
              <w:shd w:val="clear" w:color="auto" w:fill="F2F2F2"/>
              <w:jc w:val="center"/>
              <w:rPr>
                <w:b/>
                <w:sz w:val="22"/>
                <w:szCs w:val="22"/>
              </w:rPr>
            </w:pPr>
            <w:r>
              <w:rPr>
                <w:b/>
                <w:sz w:val="22"/>
                <w:szCs w:val="22"/>
              </w:rPr>
              <w:t>Unidad</w:t>
            </w:r>
          </w:p>
        </w:tc>
        <w:tc>
          <w:tcPr>
            <w:tcW w:w="1829" w:type="dxa"/>
            <w:shd w:val="clear" w:color="auto" w:fill="F2F2F2"/>
          </w:tcPr>
          <w:p w14:paraId="13041D23" w14:textId="77777777" w:rsidR="00DD1157" w:rsidRDefault="007A2CE5">
            <w:pPr>
              <w:shd w:val="clear" w:color="auto" w:fill="F2F2F2"/>
              <w:jc w:val="center"/>
              <w:rPr>
                <w:b/>
                <w:sz w:val="22"/>
                <w:szCs w:val="22"/>
              </w:rPr>
            </w:pPr>
            <w:r>
              <w:rPr>
                <w:b/>
                <w:sz w:val="22"/>
                <w:szCs w:val="22"/>
              </w:rPr>
              <w:t xml:space="preserve">Duración en </w:t>
            </w:r>
          </w:p>
          <w:p w14:paraId="1FDE8A07" w14:textId="77777777" w:rsidR="00DD1157" w:rsidRDefault="007A2CE5">
            <w:pPr>
              <w:shd w:val="clear" w:color="auto" w:fill="F2F2F2"/>
              <w:jc w:val="center"/>
              <w:rPr>
                <w:b/>
                <w:sz w:val="22"/>
                <w:szCs w:val="22"/>
              </w:rPr>
            </w:pPr>
            <w:r>
              <w:rPr>
                <w:b/>
                <w:sz w:val="22"/>
                <w:szCs w:val="22"/>
              </w:rPr>
              <w:t>semanas</w:t>
            </w:r>
          </w:p>
        </w:tc>
      </w:tr>
      <w:tr w:rsidR="00DD1157" w14:paraId="1ED42647" w14:textId="77777777">
        <w:tc>
          <w:tcPr>
            <w:tcW w:w="1418" w:type="dxa"/>
            <w:tcBorders>
              <w:bottom w:val="single" w:sz="4" w:space="0" w:color="000000"/>
            </w:tcBorders>
          </w:tcPr>
          <w:p w14:paraId="457B59B3" w14:textId="77777777" w:rsidR="00DD1157" w:rsidRDefault="007A2CE5">
            <w:pPr>
              <w:jc w:val="center"/>
              <w:rPr>
                <w:b/>
                <w:sz w:val="22"/>
                <w:szCs w:val="22"/>
              </w:rPr>
            </w:pPr>
            <w:r>
              <w:rPr>
                <w:b/>
                <w:sz w:val="22"/>
                <w:szCs w:val="22"/>
              </w:rPr>
              <w:t>III</w:t>
            </w:r>
          </w:p>
        </w:tc>
        <w:tc>
          <w:tcPr>
            <w:tcW w:w="2665" w:type="dxa"/>
            <w:tcBorders>
              <w:bottom w:val="single" w:sz="4" w:space="0" w:color="000000"/>
            </w:tcBorders>
          </w:tcPr>
          <w:p w14:paraId="282CF3B5" w14:textId="77777777" w:rsidR="00DD1157" w:rsidRDefault="007A2CE5">
            <w:pPr>
              <w:jc w:val="both"/>
              <w:rPr>
                <w:sz w:val="22"/>
                <w:szCs w:val="22"/>
              </w:rPr>
            </w:pPr>
            <w:r>
              <w:rPr>
                <w:sz w:val="22"/>
                <w:szCs w:val="22"/>
              </w:rPr>
              <w:t>Resultado de aprendizaje N° 3.</w:t>
            </w:r>
          </w:p>
        </w:tc>
        <w:tc>
          <w:tcPr>
            <w:tcW w:w="3289" w:type="dxa"/>
            <w:tcBorders>
              <w:bottom w:val="single" w:sz="4" w:space="0" w:color="000000"/>
            </w:tcBorders>
          </w:tcPr>
          <w:p w14:paraId="5F8E2BC3" w14:textId="77777777" w:rsidR="00DD1157" w:rsidRDefault="007A2CE5">
            <w:pPr>
              <w:jc w:val="both"/>
            </w:pPr>
            <w:r>
              <w:t>Unidad 3: Adecuaciones curriculares, recursos y estrategias para</w:t>
            </w:r>
          </w:p>
          <w:p w14:paraId="6C31BCD7" w14:textId="77777777" w:rsidR="00DD1157" w:rsidRDefault="007A2CE5">
            <w:pPr>
              <w:jc w:val="both"/>
              <w:rPr>
                <w:sz w:val="22"/>
                <w:szCs w:val="22"/>
              </w:rPr>
            </w:pPr>
            <w:r>
              <w:t>estudiantes con Discapacidad Motora.</w:t>
            </w:r>
          </w:p>
        </w:tc>
        <w:tc>
          <w:tcPr>
            <w:tcW w:w="1829" w:type="dxa"/>
            <w:tcBorders>
              <w:bottom w:val="single" w:sz="4" w:space="0" w:color="000000"/>
            </w:tcBorders>
          </w:tcPr>
          <w:p w14:paraId="4B267E9D" w14:textId="5FB773B1" w:rsidR="00DD1157" w:rsidRDefault="00443887">
            <w:pPr>
              <w:jc w:val="center"/>
              <w:rPr>
                <w:b/>
                <w:sz w:val="22"/>
                <w:szCs w:val="22"/>
              </w:rPr>
            </w:pPr>
            <w:r>
              <w:rPr>
                <w:b/>
                <w:sz w:val="22"/>
                <w:szCs w:val="22"/>
              </w:rPr>
              <w:t>7</w:t>
            </w:r>
            <w:r w:rsidR="007A2CE5">
              <w:rPr>
                <w:b/>
                <w:sz w:val="22"/>
                <w:szCs w:val="22"/>
              </w:rPr>
              <w:t xml:space="preserve"> Semanas</w:t>
            </w:r>
          </w:p>
        </w:tc>
      </w:tr>
      <w:tr w:rsidR="00DD1157" w14:paraId="1EEE7C5B" w14:textId="77777777">
        <w:trPr>
          <w:trHeight w:val="372"/>
        </w:trPr>
        <w:tc>
          <w:tcPr>
            <w:tcW w:w="4083" w:type="dxa"/>
            <w:gridSpan w:val="2"/>
            <w:shd w:val="clear" w:color="auto" w:fill="F2F2F2"/>
            <w:vAlign w:val="center"/>
          </w:tcPr>
          <w:p w14:paraId="4BCD3215" w14:textId="77777777" w:rsidR="00DD1157" w:rsidRDefault="007A2CE5">
            <w:pPr>
              <w:rPr>
                <w:b/>
                <w:sz w:val="22"/>
                <w:szCs w:val="22"/>
              </w:rPr>
            </w:pPr>
            <w:r>
              <w:rPr>
                <w:b/>
                <w:sz w:val="22"/>
                <w:szCs w:val="22"/>
              </w:rPr>
              <w:t>Contenidos</w:t>
            </w:r>
          </w:p>
        </w:tc>
        <w:tc>
          <w:tcPr>
            <w:tcW w:w="5118" w:type="dxa"/>
            <w:gridSpan w:val="2"/>
            <w:shd w:val="clear" w:color="auto" w:fill="F2F2F2"/>
            <w:vAlign w:val="center"/>
          </w:tcPr>
          <w:p w14:paraId="1A0723A0" w14:textId="77777777" w:rsidR="00DD1157" w:rsidRDefault="007A2CE5">
            <w:pPr>
              <w:jc w:val="center"/>
              <w:rPr>
                <w:b/>
                <w:sz w:val="22"/>
                <w:szCs w:val="22"/>
              </w:rPr>
            </w:pPr>
            <w:r>
              <w:rPr>
                <w:b/>
                <w:sz w:val="22"/>
                <w:szCs w:val="22"/>
              </w:rPr>
              <w:t>Indicadores de logro</w:t>
            </w:r>
          </w:p>
        </w:tc>
      </w:tr>
      <w:tr w:rsidR="00DD1157" w14:paraId="21B7E5F3" w14:textId="77777777">
        <w:trPr>
          <w:trHeight w:val="2889"/>
        </w:trPr>
        <w:tc>
          <w:tcPr>
            <w:tcW w:w="4083" w:type="dxa"/>
            <w:gridSpan w:val="2"/>
          </w:tcPr>
          <w:p w14:paraId="3E25709F" w14:textId="77777777" w:rsidR="00DD1157" w:rsidRDefault="007A2CE5">
            <w:pPr>
              <w:jc w:val="both"/>
            </w:pPr>
            <w:r>
              <w:rPr>
                <w:rFonts w:ascii="Noto Sans Symbols" w:eastAsia="Noto Sans Symbols" w:hAnsi="Noto Sans Symbols" w:cs="Noto Sans Symbols"/>
              </w:rPr>
              <w:t>1.-</w:t>
            </w:r>
            <w:r>
              <w:t>Adecuaciones curriculares para estudiantes con discapacidad motora.</w:t>
            </w:r>
          </w:p>
          <w:p w14:paraId="3D5E5B21" w14:textId="77777777" w:rsidR="00DD1157" w:rsidRDefault="007A2CE5">
            <w:pPr>
              <w:jc w:val="both"/>
            </w:pPr>
            <w:r>
              <w:rPr>
                <w:rFonts w:ascii="Noto Sans Symbols" w:eastAsia="Noto Sans Symbols" w:hAnsi="Noto Sans Symbols" w:cs="Noto Sans Symbols"/>
                <w:sz w:val="22"/>
                <w:szCs w:val="22"/>
              </w:rPr>
              <w:t>2.-</w:t>
            </w:r>
            <w:r>
              <w:t>Ayudas técnicas y productos de apoyo para estudiantes en situación de</w:t>
            </w:r>
          </w:p>
          <w:p w14:paraId="67DAD2E2" w14:textId="77777777" w:rsidR="00DD1157" w:rsidRDefault="007A2CE5">
            <w:pPr>
              <w:jc w:val="both"/>
            </w:pPr>
            <w:r>
              <w:t>discapacidad motora.</w:t>
            </w:r>
          </w:p>
          <w:p w14:paraId="50D91665" w14:textId="77777777" w:rsidR="00DD1157" w:rsidRDefault="007A2CE5">
            <w:pPr>
              <w:jc w:val="both"/>
            </w:pPr>
            <w:r>
              <w:rPr>
                <w:rFonts w:ascii="Noto Sans Symbols" w:eastAsia="Noto Sans Symbols" w:hAnsi="Noto Sans Symbols" w:cs="Noto Sans Symbols"/>
              </w:rPr>
              <w:t>3.-</w:t>
            </w:r>
            <w:r>
              <w:t>Trabajo colaborativo desde la visión de los distintos miembros de la</w:t>
            </w:r>
          </w:p>
          <w:p w14:paraId="333D08EB" w14:textId="77777777" w:rsidR="00DD1157" w:rsidRDefault="007A2CE5">
            <w:pPr>
              <w:tabs>
                <w:tab w:val="left" w:pos="426"/>
              </w:tabs>
              <w:jc w:val="both"/>
            </w:pPr>
            <w:r>
              <w:t>comunidad educativa.</w:t>
            </w:r>
          </w:p>
        </w:tc>
        <w:tc>
          <w:tcPr>
            <w:tcW w:w="5118" w:type="dxa"/>
            <w:gridSpan w:val="2"/>
          </w:tcPr>
          <w:p w14:paraId="478BEC3F" w14:textId="77777777" w:rsidR="00DD1157" w:rsidRDefault="00DD1157">
            <w:pPr>
              <w:pBdr>
                <w:top w:val="nil"/>
                <w:left w:val="nil"/>
                <w:bottom w:val="nil"/>
                <w:right w:val="nil"/>
                <w:between w:val="nil"/>
              </w:pBdr>
              <w:jc w:val="both"/>
              <w:rPr>
                <w:color w:val="000000"/>
              </w:rPr>
            </w:pPr>
          </w:p>
          <w:p w14:paraId="5DF314A9" w14:textId="603D4975" w:rsidR="00DD1157" w:rsidRDefault="00575218">
            <w:pPr>
              <w:jc w:val="both"/>
            </w:pPr>
            <w:r>
              <w:t>I</w:t>
            </w:r>
            <w:r w:rsidR="007A2CE5">
              <w:t>nstala en la práctica, estrategias de intervención pedagógica para personas con Discapacidad Motora.</w:t>
            </w:r>
            <w:r w:rsidR="00601E07">
              <w:t xml:space="preserve"> </w:t>
            </w:r>
            <w:r w:rsidR="00A41287">
              <w:t>( presencial)</w:t>
            </w:r>
          </w:p>
          <w:p w14:paraId="516C8730" w14:textId="77777777" w:rsidR="00DD1157" w:rsidRDefault="007A2CE5">
            <w:pPr>
              <w:jc w:val="both"/>
            </w:pPr>
            <w:r>
              <w:t xml:space="preserve"> </w:t>
            </w:r>
          </w:p>
          <w:p w14:paraId="4B8B1693" w14:textId="609BBAA9" w:rsidR="00DD1157" w:rsidRDefault="007A2CE5">
            <w:pPr>
              <w:jc w:val="both"/>
            </w:pPr>
            <w:r>
              <w:t>Planifica y pone en práctica adecuaciones curriculares en deporte adaptado para personas en situación de Discapacidad Motora,</w:t>
            </w:r>
            <w:r w:rsidR="00A41287">
              <w:t xml:space="preserve"> (presencial)</w:t>
            </w:r>
          </w:p>
          <w:p w14:paraId="31EDF2F3" w14:textId="77777777" w:rsidR="00DD1157" w:rsidRDefault="00DD1157">
            <w:pPr>
              <w:jc w:val="both"/>
            </w:pPr>
          </w:p>
          <w:p w14:paraId="108E1D30" w14:textId="77777777" w:rsidR="00DD1157" w:rsidRDefault="00DD1157">
            <w:pPr>
              <w:jc w:val="both"/>
            </w:pPr>
          </w:p>
          <w:p w14:paraId="370263CC" w14:textId="77777777" w:rsidR="00DD1157" w:rsidRDefault="00DD1157">
            <w:pPr>
              <w:jc w:val="both"/>
            </w:pPr>
          </w:p>
          <w:p w14:paraId="71BB6D23" w14:textId="77777777" w:rsidR="00DD1157" w:rsidRDefault="00DD1157"/>
          <w:p w14:paraId="3E56C45C" w14:textId="77777777" w:rsidR="00DD1157" w:rsidRDefault="00DD1157"/>
        </w:tc>
      </w:tr>
    </w:tbl>
    <w:p w14:paraId="26FD5DAA" w14:textId="77777777" w:rsidR="00DD1157" w:rsidRDefault="00DD1157">
      <w:pPr>
        <w:rPr>
          <w:b/>
        </w:rPr>
      </w:pPr>
    </w:p>
    <w:tbl>
      <w:tblPr>
        <w:tblStyle w:val="a3"/>
        <w:tblW w:w="92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1417"/>
        <w:gridCol w:w="5103"/>
      </w:tblGrid>
      <w:tr w:rsidR="00DD1157" w14:paraId="040BE5B9" w14:textId="77777777">
        <w:trPr>
          <w:trHeight w:val="330"/>
        </w:trPr>
        <w:tc>
          <w:tcPr>
            <w:tcW w:w="4111" w:type="dxa"/>
            <w:gridSpan w:val="2"/>
            <w:shd w:val="clear" w:color="auto" w:fill="F2F2F2"/>
            <w:vAlign w:val="center"/>
          </w:tcPr>
          <w:p w14:paraId="60FF1A0C" w14:textId="77777777" w:rsidR="00DD1157" w:rsidRDefault="007A2CE5">
            <w:pPr>
              <w:jc w:val="center"/>
              <w:rPr>
                <w:b/>
                <w:sz w:val="22"/>
                <w:szCs w:val="22"/>
              </w:rPr>
            </w:pPr>
            <w:r>
              <w:rPr>
                <w:b/>
                <w:sz w:val="22"/>
                <w:szCs w:val="22"/>
              </w:rPr>
              <w:t>Metodologías</w:t>
            </w:r>
          </w:p>
        </w:tc>
        <w:tc>
          <w:tcPr>
            <w:tcW w:w="5103" w:type="dxa"/>
            <w:shd w:val="clear" w:color="auto" w:fill="F2F2F2"/>
            <w:vAlign w:val="center"/>
          </w:tcPr>
          <w:p w14:paraId="35972FA7" w14:textId="77777777" w:rsidR="00DD1157" w:rsidRDefault="007A2CE5">
            <w:pPr>
              <w:jc w:val="center"/>
              <w:rPr>
                <w:b/>
                <w:sz w:val="22"/>
                <w:szCs w:val="22"/>
              </w:rPr>
            </w:pPr>
            <w:r>
              <w:rPr>
                <w:b/>
                <w:sz w:val="22"/>
                <w:szCs w:val="22"/>
              </w:rPr>
              <w:t>Requisitos de Aprobación y Evaluaciones del Curso</w:t>
            </w:r>
          </w:p>
        </w:tc>
      </w:tr>
      <w:tr w:rsidR="007A3EF7" w14:paraId="7ECBFB37" w14:textId="77777777">
        <w:trPr>
          <w:trHeight w:val="711"/>
        </w:trPr>
        <w:tc>
          <w:tcPr>
            <w:tcW w:w="4111" w:type="dxa"/>
            <w:gridSpan w:val="2"/>
            <w:vMerge w:val="restart"/>
            <w:vAlign w:val="center"/>
          </w:tcPr>
          <w:p w14:paraId="2A884C4A" w14:textId="5C80078F" w:rsidR="007A3EF7" w:rsidRDefault="007A3EF7">
            <w:pPr>
              <w:jc w:val="both"/>
            </w:pPr>
            <w:r>
              <w:t xml:space="preserve">Clases expositivas online o </w:t>
            </w:r>
            <w:r w:rsidR="00443887">
              <w:t xml:space="preserve">semi </w:t>
            </w:r>
            <w:r>
              <w:t>presenciales y seminarios .</w:t>
            </w:r>
          </w:p>
          <w:p w14:paraId="35CED298" w14:textId="77777777" w:rsidR="007A3EF7" w:rsidRDefault="007A3EF7">
            <w:pPr>
              <w:jc w:val="both"/>
            </w:pPr>
          </w:p>
          <w:p w14:paraId="090B2D0F" w14:textId="7C9E8062" w:rsidR="007A3EF7" w:rsidRDefault="007A3EF7">
            <w:pPr>
              <w:jc w:val="both"/>
            </w:pPr>
            <w:r>
              <w:t>Aplicación de metodologías de enseñanza y aprendizaje para desarrollar actividades en equipo.</w:t>
            </w:r>
          </w:p>
          <w:p w14:paraId="67B01966" w14:textId="69CB4A2D" w:rsidR="007A3EF7" w:rsidRDefault="007A3EF7">
            <w:pPr>
              <w:jc w:val="both"/>
            </w:pPr>
          </w:p>
          <w:p w14:paraId="36E97E4F" w14:textId="00CA7C46" w:rsidR="007A3EF7" w:rsidRDefault="007A3EF7">
            <w:pPr>
              <w:jc w:val="both"/>
            </w:pPr>
            <w:r>
              <w:t>Diseño y planificación de actividades prácticas.</w:t>
            </w:r>
          </w:p>
          <w:p w14:paraId="128FAB89" w14:textId="77777777" w:rsidR="007A3EF7" w:rsidRDefault="007A3EF7">
            <w:pPr>
              <w:jc w:val="both"/>
            </w:pPr>
          </w:p>
          <w:p w14:paraId="5778ABB1" w14:textId="53D88522" w:rsidR="007A3EF7" w:rsidRDefault="007A3EF7">
            <w:pPr>
              <w:jc w:val="both"/>
            </w:pPr>
            <w:r>
              <w:t xml:space="preserve">Trabajos colaborativos </w:t>
            </w:r>
            <w:r w:rsidRPr="00ED404C">
              <w:t>a través del intercambio de ideas y de pensamientos para lograr objetivo</w:t>
            </w:r>
            <w:r>
              <w:t>s en temáticas asignados por el docente.</w:t>
            </w:r>
          </w:p>
          <w:p w14:paraId="21F68024" w14:textId="089EA1D9" w:rsidR="007A3EF7" w:rsidRDefault="007A3EF7">
            <w:pPr>
              <w:jc w:val="both"/>
            </w:pPr>
          </w:p>
          <w:p w14:paraId="48B3C139" w14:textId="77777777" w:rsidR="007A3EF7" w:rsidRDefault="007A3EF7">
            <w:pPr>
              <w:jc w:val="both"/>
            </w:pPr>
          </w:p>
          <w:p w14:paraId="4B5F9C10" w14:textId="77777777" w:rsidR="007A3EF7" w:rsidRDefault="007A3EF7">
            <w:pPr>
              <w:jc w:val="both"/>
            </w:pPr>
          </w:p>
          <w:p w14:paraId="2DF2E7D5" w14:textId="77777777" w:rsidR="007A3EF7" w:rsidRDefault="007A3EF7">
            <w:pPr>
              <w:jc w:val="both"/>
            </w:pPr>
          </w:p>
        </w:tc>
        <w:tc>
          <w:tcPr>
            <w:tcW w:w="5103" w:type="dxa"/>
            <w:vAlign w:val="center"/>
          </w:tcPr>
          <w:p w14:paraId="5AB49DEF" w14:textId="3A10913C" w:rsidR="007A3EF7" w:rsidRDefault="007A3EF7">
            <w:pPr>
              <w:jc w:val="both"/>
            </w:pPr>
            <w:r>
              <w:t>Ensayo académico     15 %</w:t>
            </w:r>
          </w:p>
          <w:p w14:paraId="5E1BC592" w14:textId="77777777" w:rsidR="007A3EF7" w:rsidRDefault="007A3EF7">
            <w:pPr>
              <w:jc w:val="both"/>
            </w:pPr>
            <w:r>
              <w:t>Exposición de casos   15 %                      (30 %)</w:t>
            </w:r>
          </w:p>
          <w:p w14:paraId="6A775385" w14:textId="77777777" w:rsidR="007A3EF7" w:rsidRDefault="007A3EF7">
            <w:pPr>
              <w:jc w:val="both"/>
            </w:pPr>
          </w:p>
        </w:tc>
      </w:tr>
      <w:tr w:rsidR="007A3EF7" w14:paraId="047C6287" w14:textId="77777777">
        <w:trPr>
          <w:trHeight w:val="266"/>
        </w:trPr>
        <w:tc>
          <w:tcPr>
            <w:tcW w:w="4111" w:type="dxa"/>
            <w:gridSpan w:val="2"/>
            <w:vMerge/>
            <w:vAlign w:val="center"/>
          </w:tcPr>
          <w:p w14:paraId="72716E61" w14:textId="77777777" w:rsidR="007A3EF7" w:rsidRDefault="007A3EF7">
            <w:pPr>
              <w:widowControl w:val="0"/>
              <w:pBdr>
                <w:top w:val="nil"/>
                <w:left w:val="nil"/>
                <w:bottom w:val="nil"/>
                <w:right w:val="nil"/>
                <w:between w:val="nil"/>
              </w:pBdr>
              <w:spacing w:line="276" w:lineRule="auto"/>
            </w:pPr>
          </w:p>
        </w:tc>
        <w:tc>
          <w:tcPr>
            <w:tcW w:w="5103" w:type="dxa"/>
            <w:vAlign w:val="center"/>
          </w:tcPr>
          <w:p w14:paraId="04A473C1" w14:textId="77777777" w:rsidR="007A3EF7" w:rsidRDefault="007A3EF7">
            <w:pPr>
              <w:jc w:val="both"/>
            </w:pPr>
            <w:r>
              <w:t>Evaluación de análisis de contenidos    (30 %)</w:t>
            </w:r>
          </w:p>
          <w:p w14:paraId="33F977F9" w14:textId="77777777" w:rsidR="007A3EF7" w:rsidRDefault="007A3EF7">
            <w:pPr>
              <w:jc w:val="both"/>
            </w:pPr>
          </w:p>
        </w:tc>
      </w:tr>
      <w:tr w:rsidR="007A3EF7" w14:paraId="14C2E6F5" w14:textId="77777777" w:rsidTr="007A3EF7">
        <w:trPr>
          <w:trHeight w:val="1265"/>
        </w:trPr>
        <w:tc>
          <w:tcPr>
            <w:tcW w:w="4111" w:type="dxa"/>
            <w:gridSpan w:val="2"/>
            <w:vMerge/>
            <w:vAlign w:val="center"/>
          </w:tcPr>
          <w:p w14:paraId="32DC8B11" w14:textId="77777777" w:rsidR="007A3EF7" w:rsidRDefault="007A3EF7">
            <w:pPr>
              <w:widowControl w:val="0"/>
              <w:pBdr>
                <w:top w:val="nil"/>
                <w:left w:val="nil"/>
                <w:bottom w:val="nil"/>
                <w:right w:val="nil"/>
                <w:between w:val="nil"/>
              </w:pBdr>
              <w:spacing w:line="276" w:lineRule="auto"/>
            </w:pPr>
          </w:p>
        </w:tc>
        <w:tc>
          <w:tcPr>
            <w:tcW w:w="5103" w:type="dxa"/>
            <w:tcBorders>
              <w:bottom w:val="single" w:sz="4" w:space="0" w:color="auto"/>
            </w:tcBorders>
            <w:vAlign w:val="center"/>
          </w:tcPr>
          <w:p w14:paraId="51CFE397" w14:textId="77777777" w:rsidR="007A3EF7" w:rsidRDefault="007A3EF7">
            <w:pPr>
              <w:jc w:val="both"/>
            </w:pPr>
            <w:r>
              <w:t xml:space="preserve">Exposición práctica de </w:t>
            </w:r>
            <w:proofErr w:type="spellStart"/>
            <w:r>
              <w:t>AACC</w:t>
            </w:r>
            <w:proofErr w:type="spellEnd"/>
            <w:r>
              <w:t xml:space="preserve"> aplicado a población con Discapacidad Motora. 30 %</w:t>
            </w:r>
          </w:p>
          <w:p w14:paraId="2F5AFE95" w14:textId="77777777" w:rsidR="007A3EF7" w:rsidRDefault="007A3EF7">
            <w:pPr>
              <w:jc w:val="both"/>
            </w:pPr>
            <w:r>
              <w:t>Auto evaluación                  10%</w:t>
            </w:r>
          </w:p>
          <w:p w14:paraId="50E57517" w14:textId="40E3A6F5" w:rsidR="007A3EF7" w:rsidRDefault="007A3EF7">
            <w:pPr>
              <w:jc w:val="both"/>
            </w:pPr>
            <w:r>
              <w:t xml:space="preserve">                                                                      (40 %)</w:t>
            </w:r>
          </w:p>
          <w:p w14:paraId="0DC9E0D4" w14:textId="65A5D9A1" w:rsidR="007A3EF7" w:rsidRDefault="007A3EF7">
            <w:pPr>
              <w:jc w:val="both"/>
            </w:pPr>
          </w:p>
        </w:tc>
      </w:tr>
      <w:tr w:rsidR="007A3EF7" w14:paraId="518B50DF" w14:textId="77777777" w:rsidTr="007A3EF7">
        <w:trPr>
          <w:trHeight w:val="482"/>
        </w:trPr>
        <w:tc>
          <w:tcPr>
            <w:tcW w:w="4111" w:type="dxa"/>
            <w:gridSpan w:val="2"/>
            <w:vMerge/>
            <w:vAlign w:val="center"/>
          </w:tcPr>
          <w:p w14:paraId="253E0BFF" w14:textId="77777777" w:rsidR="007A3EF7" w:rsidRDefault="007A3EF7">
            <w:pPr>
              <w:widowControl w:val="0"/>
              <w:pBdr>
                <w:top w:val="nil"/>
                <w:left w:val="nil"/>
                <w:bottom w:val="nil"/>
                <w:right w:val="nil"/>
                <w:between w:val="nil"/>
              </w:pBdr>
              <w:spacing w:line="276" w:lineRule="auto"/>
            </w:pPr>
          </w:p>
        </w:tc>
        <w:tc>
          <w:tcPr>
            <w:tcW w:w="5103" w:type="dxa"/>
            <w:tcBorders>
              <w:top w:val="single" w:sz="4" w:space="0" w:color="auto"/>
              <w:bottom w:val="single" w:sz="4" w:space="0" w:color="auto"/>
            </w:tcBorders>
            <w:vAlign w:val="center"/>
          </w:tcPr>
          <w:p w14:paraId="001A9363" w14:textId="77777777" w:rsidR="009D62C0" w:rsidRDefault="009D62C0" w:rsidP="009D62C0">
            <w:pPr>
              <w:pStyle w:val="Prrafodelista"/>
              <w:autoSpaceDE w:val="0"/>
              <w:autoSpaceDN w:val="0"/>
              <w:adjustRightInd w:val="0"/>
              <w:spacing w:line="259" w:lineRule="auto"/>
              <w:ind w:left="357" w:right="227"/>
              <w:rPr>
                <w:color w:val="000000"/>
                <w:lang w:eastAsia="en-US"/>
              </w:rPr>
            </w:pPr>
          </w:p>
          <w:p w14:paraId="33E8C238" w14:textId="03918150" w:rsidR="0037144B" w:rsidRPr="00D32C77" w:rsidRDefault="0037144B" w:rsidP="009D62C0">
            <w:pPr>
              <w:pStyle w:val="Prrafodelista"/>
              <w:numPr>
                <w:ilvl w:val="0"/>
                <w:numId w:val="7"/>
              </w:numPr>
              <w:autoSpaceDE w:val="0"/>
              <w:autoSpaceDN w:val="0"/>
              <w:adjustRightInd w:val="0"/>
              <w:spacing w:line="259" w:lineRule="auto"/>
              <w:ind w:left="357" w:right="227" w:hanging="357"/>
              <w:rPr>
                <w:color w:val="000000"/>
                <w:lang w:eastAsia="en-US"/>
              </w:rPr>
            </w:pPr>
            <w:r w:rsidRPr="00D32C77">
              <w:rPr>
                <w:color w:val="000000"/>
                <w:lang w:eastAsia="en-US"/>
              </w:rPr>
              <w:t xml:space="preserve">Exigencia de asistencia al 80% de la asignatura </w:t>
            </w:r>
          </w:p>
          <w:p w14:paraId="036FAF32" w14:textId="77777777" w:rsidR="0037144B" w:rsidRPr="00D32C77" w:rsidRDefault="0037144B" w:rsidP="009D62C0">
            <w:pPr>
              <w:pStyle w:val="Prrafodelista"/>
              <w:numPr>
                <w:ilvl w:val="0"/>
                <w:numId w:val="7"/>
              </w:numPr>
              <w:autoSpaceDE w:val="0"/>
              <w:autoSpaceDN w:val="0"/>
              <w:adjustRightInd w:val="0"/>
              <w:spacing w:line="259" w:lineRule="auto"/>
              <w:ind w:left="357" w:right="227" w:hanging="357"/>
              <w:jc w:val="both"/>
              <w:rPr>
                <w:color w:val="000000"/>
                <w:lang w:eastAsia="en-US"/>
              </w:rPr>
            </w:pPr>
            <w:r w:rsidRPr="00D32C77">
              <w:rPr>
                <w:color w:val="000000"/>
                <w:lang w:eastAsia="en-US"/>
              </w:rPr>
              <w:t xml:space="preserve">Nota de aprobación mínima: 4,0 </w:t>
            </w:r>
          </w:p>
          <w:p w14:paraId="6EA0C443" w14:textId="10AB4346" w:rsidR="0037144B" w:rsidRPr="0037144B" w:rsidRDefault="0037144B" w:rsidP="009D62C0">
            <w:pPr>
              <w:pStyle w:val="Prrafodelista"/>
              <w:numPr>
                <w:ilvl w:val="0"/>
                <w:numId w:val="7"/>
              </w:numPr>
              <w:autoSpaceDE w:val="0"/>
              <w:autoSpaceDN w:val="0"/>
              <w:adjustRightInd w:val="0"/>
              <w:spacing w:line="259" w:lineRule="auto"/>
              <w:ind w:left="357" w:right="227" w:hanging="357"/>
              <w:jc w:val="both"/>
              <w:rPr>
                <w:lang w:eastAsia="en-US"/>
              </w:rPr>
            </w:pPr>
            <w:r w:rsidRPr="0037144B">
              <w:rPr>
                <w:lang w:eastAsia="en-US"/>
              </w:rPr>
              <w:t>Nota de eximición:</w:t>
            </w:r>
            <w:r>
              <w:rPr>
                <w:lang w:eastAsia="en-US"/>
              </w:rPr>
              <w:t xml:space="preserve"> 5.0</w:t>
            </w:r>
          </w:p>
          <w:p w14:paraId="289639E6" w14:textId="154096BF" w:rsidR="0037144B" w:rsidRPr="00D32C77" w:rsidRDefault="0037144B" w:rsidP="009D62C0">
            <w:pPr>
              <w:pStyle w:val="Prrafodelista"/>
              <w:numPr>
                <w:ilvl w:val="0"/>
                <w:numId w:val="7"/>
              </w:numPr>
              <w:autoSpaceDE w:val="0"/>
              <w:autoSpaceDN w:val="0"/>
              <w:adjustRightInd w:val="0"/>
              <w:spacing w:line="259" w:lineRule="auto"/>
              <w:ind w:left="357" w:right="227" w:hanging="357"/>
              <w:jc w:val="both"/>
              <w:rPr>
                <w:color w:val="000000"/>
                <w:lang w:eastAsia="en-US"/>
              </w:rPr>
            </w:pPr>
            <w:r w:rsidRPr="00D32C77">
              <w:rPr>
                <w:color w:val="000000"/>
                <w:lang w:eastAsia="en-US"/>
              </w:rPr>
              <w:t>Requisito de presentación a examen de 1ª instancia: se presentan todos(as) los estudiantes que tengan una calificación inferior a 5.0</w:t>
            </w:r>
            <w:r w:rsidRPr="00D32C77">
              <w:rPr>
                <w:color w:val="FF0000"/>
                <w:lang w:eastAsia="en-US"/>
              </w:rPr>
              <w:t xml:space="preserve"> </w:t>
            </w:r>
            <w:r w:rsidRPr="00D32C77">
              <w:rPr>
                <w:color w:val="000000"/>
                <w:lang w:eastAsia="en-US"/>
              </w:rPr>
              <w:t xml:space="preserve">La nota de presentación representa un 70% y el examen el 30% de la calificación final. </w:t>
            </w:r>
          </w:p>
          <w:p w14:paraId="2637F443" w14:textId="77777777" w:rsidR="0037144B" w:rsidRPr="00D32C77" w:rsidRDefault="0037144B" w:rsidP="009D62C0">
            <w:pPr>
              <w:pStyle w:val="Prrafodelista"/>
              <w:numPr>
                <w:ilvl w:val="0"/>
                <w:numId w:val="7"/>
              </w:numPr>
              <w:autoSpaceDE w:val="0"/>
              <w:autoSpaceDN w:val="0"/>
              <w:adjustRightInd w:val="0"/>
              <w:spacing w:line="259" w:lineRule="auto"/>
              <w:ind w:left="357" w:right="227" w:hanging="357"/>
              <w:jc w:val="both"/>
              <w:rPr>
                <w:color w:val="000000"/>
                <w:lang w:eastAsia="en-US"/>
              </w:rPr>
            </w:pPr>
            <w:r w:rsidRPr="00D32C77">
              <w:rPr>
                <w:color w:val="000000"/>
                <w:lang w:eastAsia="en-US"/>
              </w:rPr>
              <w:t xml:space="preserve">Requisito para la presentación a examen de 2ª instancia: se presentan todos(as) los estudiantes que tengan una calificación entre 3,7, 3,8 o 3,9. La nota de aprobación mínima es 4,0. </w:t>
            </w:r>
          </w:p>
          <w:p w14:paraId="4BA281A9" w14:textId="77777777" w:rsidR="0037144B" w:rsidRPr="00D32C77" w:rsidRDefault="0037144B" w:rsidP="009D62C0">
            <w:pPr>
              <w:pStyle w:val="Prrafodelista"/>
              <w:numPr>
                <w:ilvl w:val="0"/>
                <w:numId w:val="7"/>
              </w:numPr>
              <w:autoSpaceDE w:val="0"/>
              <w:autoSpaceDN w:val="0"/>
              <w:adjustRightInd w:val="0"/>
              <w:spacing w:line="259" w:lineRule="auto"/>
              <w:ind w:left="357" w:right="227" w:hanging="357"/>
              <w:jc w:val="both"/>
              <w:rPr>
                <w:color w:val="000000"/>
                <w:lang w:eastAsia="en-US"/>
              </w:rPr>
            </w:pPr>
            <w:r w:rsidRPr="00D32C77">
              <w:rPr>
                <w:color w:val="000000"/>
                <w:lang w:eastAsia="en-US"/>
              </w:rPr>
              <w:t xml:space="preserve">La inasistencia a una evaluación sin justificativo será calificada con nota mínima (1,0). </w:t>
            </w:r>
          </w:p>
          <w:p w14:paraId="345509A3" w14:textId="77777777" w:rsidR="0037144B" w:rsidRPr="00D32C77" w:rsidRDefault="0037144B" w:rsidP="009D62C0">
            <w:pPr>
              <w:pStyle w:val="Prrafodelista"/>
              <w:numPr>
                <w:ilvl w:val="0"/>
                <w:numId w:val="7"/>
              </w:numPr>
              <w:autoSpaceDE w:val="0"/>
              <w:autoSpaceDN w:val="0"/>
              <w:adjustRightInd w:val="0"/>
              <w:spacing w:line="259" w:lineRule="auto"/>
              <w:ind w:left="357" w:right="227" w:hanging="357"/>
              <w:jc w:val="both"/>
              <w:rPr>
                <w:color w:val="000000"/>
                <w:lang w:eastAsia="en-US"/>
              </w:rPr>
            </w:pPr>
            <w:r w:rsidRPr="00D32C77">
              <w:rPr>
                <w:color w:val="000000"/>
                <w:lang w:eastAsia="en-US"/>
              </w:rPr>
              <w:t xml:space="preserve">El certificado médico se tiene que entregar dentro de 3 días hábiles a DAE. </w:t>
            </w:r>
          </w:p>
          <w:p w14:paraId="036C6217" w14:textId="77777777" w:rsidR="007A3EF7" w:rsidRDefault="007A3EF7" w:rsidP="007A3EF7">
            <w:pPr>
              <w:jc w:val="both"/>
            </w:pPr>
          </w:p>
          <w:p w14:paraId="290953E5" w14:textId="77777777" w:rsidR="007A3EF7" w:rsidRDefault="007A3EF7" w:rsidP="007A3EF7">
            <w:pPr>
              <w:jc w:val="both"/>
            </w:pPr>
          </w:p>
          <w:p w14:paraId="028AD5D3" w14:textId="77777777" w:rsidR="007A3EF7" w:rsidRDefault="007A3EF7" w:rsidP="007A3EF7">
            <w:pPr>
              <w:jc w:val="both"/>
            </w:pPr>
          </w:p>
          <w:p w14:paraId="779F8A67" w14:textId="77777777" w:rsidR="007A3EF7" w:rsidRDefault="007A3EF7" w:rsidP="007A3EF7">
            <w:pPr>
              <w:jc w:val="both"/>
            </w:pPr>
          </w:p>
          <w:p w14:paraId="585F0D3A" w14:textId="2339B348" w:rsidR="007A3EF7" w:rsidRDefault="007A3EF7" w:rsidP="007A3EF7">
            <w:pPr>
              <w:jc w:val="both"/>
            </w:pPr>
          </w:p>
        </w:tc>
      </w:tr>
      <w:tr w:rsidR="007A3EF7" w14:paraId="74CF6BD1" w14:textId="77777777" w:rsidTr="007A3EF7">
        <w:trPr>
          <w:trHeight w:val="5760"/>
        </w:trPr>
        <w:tc>
          <w:tcPr>
            <w:tcW w:w="4111" w:type="dxa"/>
            <w:gridSpan w:val="2"/>
            <w:vMerge/>
            <w:vAlign w:val="center"/>
          </w:tcPr>
          <w:p w14:paraId="75041B45" w14:textId="77777777" w:rsidR="007A3EF7" w:rsidRDefault="007A3EF7">
            <w:pPr>
              <w:widowControl w:val="0"/>
              <w:pBdr>
                <w:top w:val="nil"/>
                <w:left w:val="nil"/>
                <w:bottom w:val="nil"/>
                <w:right w:val="nil"/>
                <w:between w:val="nil"/>
              </w:pBdr>
              <w:spacing w:line="276" w:lineRule="auto"/>
            </w:pPr>
          </w:p>
        </w:tc>
        <w:tc>
          <w:tcPr>
            <w:tcW w:w="5103" w:type="dxa"/>
            <w:tcBorders>
              <w:top w:val="single" w:sz="4" w:space="0" w:color="auto"/>
            </w:tcBorders>
            <w:vAlign w:val="center"/>
          </w:tcPr>
          <w:p w14:paraId="6883380F" w14:textId="77777777" w:rsidR="007A3EF7" w:rsidRDefault="007A3EF7">
            <w:pPr>
              <w:jc w:val="both"/>
            </w:pPr>
          </w:p>
          <w:p w14:paraId="0D0A769D" w14:textId="77777777" w:rsidR="007A3EF7" w:rsidRDefault="007A3EF7" w:rsidP="009C37EB">
            <w:pPr>
              <w:jc w:val="both"/>
              <w:rPr>
                <w:b/>
              </w:rPr>
            </w:pPr>
            <w:r w:rsidRPr="009C37EB">
              <w:rPr>
                <w:b/>
              </w:rPr>
              <w:t xml:space="preserve">Integridad Académica </w:t>
            </w:r>
          </w:p>
          <w:p w14:paraId="65752360" w14:textId="77777777" w:rsidR="007A3EF7" w:rsidRPr="009C37EB" w:rsidRDefault="007A3EF7" w:rsidP="009C37EB">
            <w:pPr>
              <w:jc w:val="both"/>
              <w:rPr>
                <w:b/>
              </w:rPr>
            </w:pPr>
          </w:p>
          <w:p w14:paraId="59DAF882" w14:textId="1CC7217E" w:rsidR="007A3EF7" w:rsidRPr="009C37EB" w:rsidRDefault="00B11379" w:rsidP="009C37EB">
            <w:pPr>
              <w:jc w:val="both"/>
            </w:pPr>
            <w:r>
              <w:t>S</w:t>
            </w:r>
            <w:r w:rsidR="00877BB5">
              <w:t>e</w:t>
            </w:r>
            <w:r>
              <w:t xml:space="preserve">gún </w:t>
            </w:r>
            <w:r w:rsidR="009B5421">
              <w:t>las faltas a la integridad</w:t>
            </w:r>
            <w:r w:rsidR="007E7412">
              <w:t xml:space="preserve"> académica</w:t>
            </w:r>
            <w:r w:rsidR="006D3BAE">
              <w:t>, s</w:t>
            </w:r>
            <w:r w:rsidR="007A3EF7" w:rsidRPr="009C37EB">
              <w:t xml:space="preserve">e consideran </w:t>
            </w:r>
            <w:r w:rsidR="00780275">
              <w:t xml:space="preserve">agravios </w:t>
            </w:r>
            <w:r w:rsidR="00780275" w:rsidRPr="009C37EB">
              <w:t>graves</w:t>
            </w:r>
            <w:r w:rsidR="007A3EF7" w:rsidRPr="009C37EB">
              <w:t xml:space="preserve"> a la ética</w:t>
            </w:r>
            <w:r w:rsidR="00780275">
              <w:t>,</w:t>
            </w:r>
            <w:r w:rsidR="007A3EF7" w:rsidRPr="009C37EB">
              <w:t xml:space="preserve"> las siguientes acciones: </w:t>
            </w:r>
          </w:p>
          <w:p w14:paraId="407C7CE0" w14:textId="1944EE43" w:rsidR="007A3EF7" w:rsidRPr="009C37EB" w:rsidRDefault="007A3EF7" w:rsidP="009C37EB">
            <w:pPr>
              <w:jc w:val="both"/>
            </w:pPr>
            <w:r w:rsidRPr="009C37EB">
              <w:t xml:space="preserve">Copiar y facilitar la </w:t>
            </w:r>
            <w:r w:rsidR="007E7412" w:rsidRPr="009C37EB">
              <w:t>reproducción</w:t>
            </w:r>
            <w:r w:rsidRPr="009C37EB">
              <w:t xml:space="preserve"> de respuestas en cualquier tipo de evaluación académica;</w:t>
            </w:r>
          </w:p>
          <w:p w14:paraId="02CF7B90" w14:textId="658E0B0A" w:rsidR="007A3EF7" w:rsidRPr="009C37EB" w:rsidRDefault="007A3EF7" w:rsidP="009C37EB">
            <w:pPr>
              <w:jc w:val="both"/>
            </w:pPr>
            <w:r w:rsidRPr="009C37EB">
              <w:t>Adulterar cualquier documento oficial como documento de asistencias, correcciones de pruebas o trabajos de investigación, entre otros;</w:t>
            </w:r>
          </w:p>
          <w:p w14:paraId="6CC40326" w14:textId="5D79ECA5" w:rsidR="007A3EF7" w:rsidRPr="009C37EB" w:rsidRDefault="007A3EF7" w:rsidP="009C37EB">
            <w:pPr>
              <w:jc w:val="both"/>
            </w:pPr>
            <w:r w:rsidRPr="009C37EB">
              <w:t>Plagiar u ocultar intencionalmente el origen de la información en cualquier tipo de evaluación. Cualquiera de las faltas graves mencionadas anteriormente será sancionado con la suspensión inmediata de la actividad y con la aplicación de la nota mínima (1,0). Además, estas causales serán informadas al Consejo de Escuela para iniciar una investigación sumaria en caso de ser necesario.</w:t>
            </w:r>
          </w:p>
          <w:p w14:paraId="39971A0E" w14:textId="77777777" w:rsidR="007A3EF7" w:rsidRDefault="007A3EF7" w:rsidP="007A3EF7">
            <w:pPr>
              <w:jc w:val="both"/>
            </w:pPr>
          </w:p>
        </w:tc>
      </w:tr>
      <w:tr w:rsidR="00DD1157" w14:paraId="1BBD62B4" w14:textId="77777777">
        <w:trPr>
          <w:trHeight w:val="330"/>
        </w:trPr>
        <w:tc>
          <w:tcPr>
            <w:tcW w:w="9214" w:type="dxa"/>
            <w:gridSpan w:val="3"/>
            <w:shd w:val="clear" w:color="auto" w:fill="F2F2F2"/>
            <w:vAlign w:val="center"/>
          </w:tcPr>
          <w:p w14:paraId="1422F27D" w14:textId="77777777" w:rsidR="00DD1157" w:rsidRDefault="007A2CE5">
            <w:pPr>
              <w:rPr>
                <w:b/>
                <w:sz w:val="22"/>
                <w:szCs w:val="22"/>
              </w:rPr>
            </w:pPr>
            <w:r>
              <w:rPr>
                <w:b/>
                <w:sz w:val="22"/>
                <w:szCs w:val="22"/>
              </w:rPr>
              <w:t>Bibliografía Fundamental</w:t>
            </w:r>
          </w:p>
        </w:tc>
      </w:tr>
      <w:tr w:rsidR="00DD1157" w14:paraId="0FBD8322" w14:textId="77777777">
        <w:trPr>
          <w:trHeight w:val="330"/>
        </w:trPr>
        <w:tc>
          <w:tcPr>
            <w:tcW w:w="9214" w:type="dxa"/>
            <w:gridSpan w:val="3"/>
            <w:shd w:val="clear" w:color="auto" w:fill="FFFFFF"/>
            <w:vAlign w:val="center"/>
          </w:tcPr>
          <w:p w14:paraId="13BAC4D3" w14:textId="77777777" w:rsidR="00DD1157" w:rsidRPr="004F5974" w:rsidRDefault="007A2CE5">
            <w:pPr>
              <w:spacing w:after="200" w:line="276" w:lineRule="auto"/>
            </w:pPr>
            <w:r w:rsidRPr="004F5974">
              <w:t xml:space="preserve">Rossell, C, Soro-Camats, E. y </w:t>
            </w:r>
            <w:proofErr w:type="spellStart"/>
            <w:r w:rsidRPr="004F5974">
              <w:t>Basil</w:t>
            </w:r>
            <w:proofErr w:type="spellEnd"/>
            <w:r w:rsidRPr="004F5974">
              <w:t>, C. (2010). Alumnado con discapacidad motriz. Barcelona, España: Editorial Graó.</w:t>
            </w:r>
          </w:p>
          <w:p w14:paraId="2C673DE0" w14:textId="23F1CEE4" w:rsidR="00DD1157" w:rsidRDefault="007A2CE5">
            <w:pPr>
              <w:spacing w:line="276" w:lineRule="auto"/>
              <w:jc w:val="both"/>
              <w:rPr>
                <w:sz w:val="22"/>
                <w:szCs w:val="22"/>
              </w:rPr>
            </w:pPr>
            <w:r w:rsidRPr="004F5974">
              <w:t xml:space="preserve">Benavides, A. y Serrano, A. (2015). Educación física para alumnos con discapacidad motora. Madrid, España: Editorial </w:t>
            </w:r>
            <w:proofErr w:type="spellStart"/>
            <w:r w:rsidRPr="004F5974">
              <w:t>CCS</w:t>
            </w:r>
            <w:proofErr w:type="spellEnd"/>
            <w:r w:rsidRPr="004F5974">
              <w:t>.</w:t>
            </w:r>
          </w:p>
        </w:tc>
      </w:tr>
      <w:tr w:rsidR="00DD1157" w14:paraId="196D37FD" w14:textId="77777777">
        <w:trPr>
          <w:trHeight w:val="330"/>
        </w:trPr>
        <w:tc>
          <w:tcPr>
            <w:tcW w:w="9214" w:type="dxa"/>
            <w:gridSpan w:val="3"/>
            <w:shd w:val="clear" w:color="auto" w:fill="F2F2F2"/>
            <w:vAlign w:val="center"/>
          </w:tcPr>
          <w:p w14:paraId="745C7123" w14:textId="77777777" w:rsidR="00DD1157" w:rsidRDefault="007A2CE5">
            <w:pPr>
              <w:rPr>
                <w:b/>
                <w:sz w:val="22"/>
                <w:szCs w:val="22"/>
              </w:rPr>
            </w:pPr>
            <w:r>
              <w:rPr>
                <w:b/>
                <w:sz w:val="22"/>
                <w:szCs w:val="22"/>
              </w:rPr>
              <w:t>Bibliografía Complementaria</w:t>
            </w:r>
          </w:p>
        </w:tc>
      </w:tr>
      <w:tr w:rsidR="00DD1157" w14:paraId="50F12AD6" w14:textId="77777777">
        <w:trPr>
          <w:trHeight w:val="240"/>
        </w:trPr>
        <w:tc>
          <w:tcPr>
            <w:tcW w:w="9214" w:type="dxa"/>
            <w:gridSpan w:val="3"/>
            <w:vAlign w:val="center"/>
          </w:tcPr>
          <w:p w14:paraId="0E09AA86" w14:textId="77777777" w:rsidR="00DD1157" w:rsidRDefault="007A2CE5">
            <w:pPr>
              <w:jc w:val="both"/>
            </w:pPr>
            <w:r>
              <w:rPr>
                <w:rFonts w:ascii="Noto Sans Symbols" w:eastAsia="Noto Sans Symbols" w:hAnsi="Noto Sans Symbols" w:cs="Noto Sans Symbols"/>
              </w:rPr>
              <w:t xml:space="preserve">• </w:t>
            </w:r>
            <w:r>
              <w:t>Guzmán Cifuentes, A. (2009). La respuesta educativa a los estudiantes con discapacidad motora. Madrid: Fundación MAPFRE: Organización de Estados Iberoamericanos para la Educación, la Ciencia y la Cultura.</w:t>
            </w:r>
          </w:p>
          <w:p w14:paraId="23DF8058" w14:textId="2C28E6AC" w:rsidR="00DD1157" w:rsidRDefault="007A2CE5">
            <w:pPr>
              <w:jc w:val="both"/>
            </w:pPr>
            <w:r>
              <w:rPr>
                <w:rFonts w:ascii="Noto Sans Symbols" w:eastAsia="Noto Sans Symbols" w:hAnsi="Noto Sans Symbols" w:cs="Noto Sans Symbols"/>
              </w:rPr>
              <w:t xml:space="preserve">• </w:t>
            </w:r>
            <w:r>
              <w:t xml:space="preserve">Cruz-Vadillo, Rodolfo, &amp; Iturbide-Fernández, Paulina (2019). Discapacidad y educación: Entre la corporalidad que discapacita y el derecho a tener derecho. Revista Electrónica Educare, 23(1),1-27.[fecha de Consulta 10 de Septiembre de 2020]. ISSN: Disponible en: </w:t>
            </w:r>
            <w:hyperlink r:id="rId7" w:history="1">
              <w:r w:rsidR="00C4015B" w:rsidRPr="00D7256F">
                <w:rPr>
                  <w:rStyle w:val="Hipervnculo"/>
                </w:rPr>
                <w:t>https://www.redalyc.org/jatsRepo/1941/194159163013/194159163013.pdf</w:t>
              </w:r>
            </w:hyperlink>
          </w:p>
          <w:p w14:paraId="368930B9" w14:textId="77777777" w:rsidR="00C4015B" w:rsidRDefault="00C4015B">
            <w:pPr>
              <w:jc w:val="both"/>
            </w:pPr>
          </w:p>
          <w:p w14:paraId="504B6325" w14:textId="1FC6A996" w:rsidR="00DD1157" w:rsidRDefault="007A2CE5">
            <w:pPr>
              <w:jc w:val="both"/>
            </w:pPr>
            <w:r>
              <w:rPr>
                <w:rFonts w:ascii="Noto Sans Symbols" w:eastAsia="Noto Sans Symbols" w:hAnsi="Noto Sans Symbols" w:cs="Noto Sans Symbols"/>
              </w:rPr>
              <w:t xml:space="preserve">• </w:t>
            </w:r>
            <w:r>
              <w:t xml:space="preserve">Muñoz Villa, M. L., López Cruz M. &amp; </w:t>
            </w:r>
            <w:proofErr w:type="spellStart"/>
            <w:r>
              <w:t>Assaél</w:t>
            </w:r>
            <w:proofErr w:type="spellEnd"/>
            <w:r>
              <w:t xml:space="preserve">, J. (2015). Concepciones docentes para responder a la diversidad: ¿Barreras o recursos para la inclusión educativa? Psico perspectivas, 14(3), 68-79. Recuperado desde http://www. psicoperspectivas.cl </w:t>
            </w:r>
            <w:proofErr w:type="spellStart"/>
            <w:r>
              <w:t>doi</w:t>
            </w:r>
            <w:proofErr w:type="spellEnd"/>
            <w:r>
              <w:t>: 10.5027/PSICO PERSPECTIVAS-</w:t>
            </w:r>
            <w:proofErr w:type="spellStart"/>
            <w:r>
              <w:t>VOL</w:t>
            </w:r>
            <w:proofErr w:type="spellEnd"/>
            <w:r>
              <w:t xml:space="preserve"> 14-</w:t>
            </w:r>
            <w:proofErr w:type="spellStart"/>
            <w:r>
              <w:t>ISSUE3</w:t>
            </w:r>
            <w:proofErr w:type="spellEnd"/>
            <w:r>
              <w:t>-</w:t>
            </w:r>
            <w:proofErr w:type="spellStart"/>
            <w:r>
              <w:t>FULLTEXT</w:t>
            </w:r>
            <w:proofErr w:type="spellEnd"/>
            <w:r>
              <w:t>-646</w:t>
            </w:r>
          </w:p>
          <w:p w14:paraId="23649717" w14:textId="77777777" w:rsidR="00C4015B" w:rsidRDefault="00C4015B">
            <w:pPr>
              <w:jc w:val="both"/>
            </w:pPr>
          </w:p>
          <w:p w14:paraId="77275E9A" w14:textId="354B530F" w:rsidR="00DD1157" w:rsidRDefault="007A2CE5">
            <w:pPr>
              <w:jc w:val="both"/>
            </w:pPr>
            <w:r>
              <w:rPr>
                <w:rFonts w:ascii="Noto Sans Symbols" w:eastAsia="Noto Sans Symbols" w:hAnsi="Noto Sans Symbols" w:cs="Noto Sans Symbols"/>
              </w:rPr>
              <w:t xml:space="preserve">• </w:t>
            </w:r>
            <w:r>
              <w:t xml:space="preserve">Betanzos, J. (2017). Acceso a la lectoescritura de los alumnos con parálisis cerebral. Voces De La Educación, 2(4), 28-43. Recuperado a partir de </w:t>
            </w:r>
            <w:hyperlink r:id="rId8" w:history="1">
              <w:r w:rsidR="00725823" w:rsidRPr="00D7256F">
                <w:rPr>
                  <w:rStyle w:val="Hipervnculo"/>
                </w:rPr>
                <w:t>https://www.revista.vocesdelaeducacion.com.mx/index.php/voces/article/view/63</w:t>
              </w:r>
            </w:hyperlink>
          </w:p>
          <w:p w14:paraId="77796576" w14:textId="77777777" w:rsidR="00725823" w:rsidRDefault="00725823">
            <w:pPr>
              <w:jc w:val="both"/>
            </w:pPr>
          </w:p>
          <w:p w14:paraId="3C6523D2" w14:textId="77777777" w:rsidR="00DD1157" w:rsidRDefault="007A2CE5">
            <w:pPr>
              <w:jc w:val="both"/>
            </w:pPr>
            <w:r>
              <w:rPr>
                <w:rFonts w:ascii="Noto Sans Symbols" w:eastAsia="Noto Sans Symbols" w:hAnsi="Noto Sans Symbols" w:cs="Noto Sans Symbols"/>
              </w:rPr>
              <w:t xml:space="preserve">• </w:t>
            </w:r>
            <w:r>
              <w:t>Muñoz Cantero, Jesús Miguel, &amp; Martín Betanzos, Javier (2008). DIAGNÓSTICO DE LAS</w:t>
            </w:r>
          </w:p>
          <w:p w14:paraId="0F1BFC18" w14:textId="77777777" w:rsidR="00DD1157" w:rsidRDefault="007A2CE5">
            <w:pPr>
              <w:jc w:val="both"/>
            </w:pPr>
            <w:r>
              <w:t>NECESIDADES EDUCATIVAS EN ALUMNOS CON PARÁLISIS CEREBRAL. Revista Española de</w:t>
            </w:r>
          </w:p>
          <w:p w14:paraId="6CC9BA53" w14:textId="7FEDCDB8" w:rsidR="000C076F" w:rsidRDefault="007A2CE5">
            <w:pPr>
              <w:jc w:val="both"/>
              <w:rPr>
                <w:color w:val="0563C1"/>
                <w:u w:val="single"/>
              </w:rPr>
            </w:pPr>
            <w:r>
              <w:t xml:space="preserve">Orientación y Psicopedagogía, 19(2),186-204.[fecha de Consulta 10 de Septiembre de 2020]. </w:t>
            </w:r>
            <w:proofErr w:type="spellStart"/>
            <w:r>
              <w:t>ISSN:1139-7853</w:t>
            </w:r>
            <w:proofErr w:type="spellEnd"/>
            <w:r>
              <w:t xml:space="preserve">. Disponible en: </w:t>
            </w:r>
            <w:r>
              <w:rPr>
                <w:color w:val="0563C1"/>
                <w:u w:val="single"/>
              </w:rPr>
              <w:t>https://www.redalyc.org/pdf/3382/338230779006.pdf</w:t>
            </w:r>
          </w:p>
          <w:p w14:paraId="50415F71" w14:textId="77777777" w:rsidR="00725823" w:rsidRDefault="00725823">
            <w:pPr>
              <w:jc w:val="both"/>
            </w:pPr>
          </w:p>
          <w:p w14:paraId="66581BCE" w14:textId="77777777" w:rsidR="00DD1157" w:rsidRDefault="007A2CE5">
            <w:r>
              <w:t>Palacios A.(2008) El modelo social de discapacidad: orígenes, caracterización y plasmación en la Convención Internacional sobre los Derechos de las Personas con Discapacidad.</w:t>
            </w:r>
          </w:p>
          <w:p w14:paraId="5D2FADF6" w14:textId="3E29CC07" w:rsidR="00DD1157" w:rsidRDefault="003119A0">
            <w:hyperlink r:id="rId9" w:history="1">
              <w:r w:rsidR="0013406D" w:rsidRPr="00F51F88">
                <w:rPr>
                  <w:rStyle w:val="Hipervnculo"/>
                </w:rPr>
                <w:t>https://www.upla.cl/inclusion/wp-content/uploads/2014/10/El-modelo-social-de-mercado.pdf</w:t>
              </w:r>
            </w:hyperlink>
          </w:p>
          <w:p w14:paraId="64850A2C" w14:textId="77777777" w:rsidR="00697F87" w:rsidRDefault="00697F87"/>
          <w:p w14:paraId="531926E4" w14:textId="0E9AD14E" w:rsidR="0013406D" w:rsidRDefault="0013406D" w:rsidP="00697F87">
            <w:pPr>
              <w:rPr>
                <w:sz w:val="22"/>
                <w:szCs w:val="22"/>
              </w:rPr>
            </w:pPr>
            <w:proofErr w:type="spellStart"/>
            <w:r w:rsidRPr="006C544D">
              <w:t>BASIL</w:t>
            </w:r>
            <w:proofErr w:type="spellEnd"/>
            <w:r w:rsidRPr="006C544D">
              <w:t xml:space="preserve">, C., SORO-CAMATS, E. M. I. L. I., &amp; ROSELL, C. CAPÍTULO 4. ESTRATEGIAS PARA LA EDUCACIÓN Y LA COMUNICACIÓN AUMENTATIVA Y ALTERNATIVA. Pluri discapacidad y contextos de intervención, 73. Disponible en </w:t>
            </w:r>
            <w:hyperlink r:id="rId10" w:anchor="page=76" w:history="1">
              <w:r w:rsidRPr="00697F87">
                <w:rPr>
                  <w:rStyle w:val="Hipervnculo"/>
                  <w:sz w:val="22"/>
                  <w:szCs w:val="22"/>
                </w:rPr>
                <w:t>https://core.ac.uk/download/pdf/16208134.pdf#page=76</w:t>
              </w:r>
            </w:hyperlink>
          </w:p>
          <w:p w14:paraId="645C53F5" w14:textId="77777777" w:rsidR="00CF2F0C" w:rsidRPr="00697F87" w:rsidRDefault="00CF2F0C" w:rsidP="00697F87">
            <w:pPr>
              <w:rPr>
                <w:sz w:val="22"/>
                <w:szCs w:val="22"/>
              </w:rPr>
            </w:pPr>
          </w:p>
          <w:p w14:paraId="16BCD409" w14:textId="77777777" w:rsidR="0013406D" w:rsidRPr="00725823" w:rsidRDefault="0013406D" w:rsidP="0013406D">
            <w:pPr>
              <w:spacing w:line="276" w:lineRule="auto"/>
              <w:jc w:val="both"/>
            </w:pPr>
            <w:r w:rsidRPr="00725823">
              <w:t>Nuestro compromiso con la diversidad: Política Nacional de Educación Especial. Santiago:</w:t>
            </w:r>
          </w:p>
          <w:p w14:paraId="651F128B" w14:textId="77777777" w:rsidR="0013406D" w:rsidRPr="00725823" w:rsidRDefault="0013406D" w:rsidP="0013406D">
            <w:pPr>
              <w:spacing w:line="276" w:lineRule="auto"/>
              <w:jc w:val="both"/>
            </w:pPr>
            <w:r w:rsidRPr="00725823">
              <w:t>MINEDUC.https://especial.mineduc.cl/wpcontent/uploads/sites/31/2016/08/POLiTICAEDUCESP.pdf</w:t>
            </w:r>
          </w:p>
          <w:p w14:paraId="25724C46" w14:textId="77777777" w:rsidR="0013406D" w:rsidRPr="00725823" w:rsidRDefault="0013406D" w:rsidP="0013406D">
            <w:pPr>
              <w:spacing w:line="276" w:lineRule="auto"/>
              <w:jc w:val="both"/>
            </w:pPr>
            <w:r w:rsidRPr="00725823">
              <w:t>Diversificación de la enseñanza. Decreto N° 83/2015 aprueba criterios y orientaciones de</w:t>
            </w:r>
          </w:p>
          <w:p w14:paraId="0931A770" w14:textId="114F3099" w:rsidR="00DD1157" w:rsidRDefault="0013406D" w:rsidP="00725823">
            <w:pPr>
              <w:spacing w:line="276" w:lineRule="auto"/>
              <w:jc w:val="both"/>
            </w:pPr>
            <w:r w:rsidRPr="00725823">
              <w:t xml:space="preserve">adecuación curricular para estudiante con necesidades educativas especiales de educación parvularia y educación básica. Santiago: MINEDUC. Disponible en </w:t>
            </w:r>
            <w:hyperlink r:id="rId11" w:history="1">
              <w:r w:rsidR="00725823" w:rsidRPr="00D7256F">
                <w:rPr>
                  <w:rStyle w:val="Hipervnculo"/>
                </w:rPr>
                <w:t>https://especial.mineduc.cl/wp-content/uploads/sites/31/2016/08/Decreto-83-2015.pdf</w:t>
              </w:r>
            </w:hyperlink>
          </w:p>
        </w:tc>
      </w:tr>
      <w:tr w:rsidR="00DD1157" w14:paraId="32B5295B" w14:textId="77777777">
        <w:trPr>
          <w:trHeight w:val="240"/>
        </w:trPr>
        <w:tc>
          <w:tcPr>
            <w:tcW w:w="2694" w:type="dxa"/>
            <w:shd w:val="clear" w:color="auto" w:fill="F2F2F2"/>
            <w:vAlign w:val="center"/>
          </w:tcPr>
          <w:p w14:paraId="4F052198" w14:textId="77777777" w:rsidR="00DD1157" w:rsidRDefault="007A2CE5">
            <w:pPr>
              <w:spacing w:line="360" w:lineRule="auto"/>
              <w:rPr>
                <w:sz w:val="22"/>
                <w:szCs w:val="22"/>
              </w:rPr>
            </w:pPr>
            <w:r>
              <w:rPr>
                <w:b/>
                <w:sz w:val="22"/>
                <w:szCs w:val="22"/>
              </w:rPr>
              <w:lastRenderedPageBreak/>
              <w:t xml:space="preserve">Fecha última revisión: </w:t>
            </w:r>
          </w:p>
        </w:tc>
        <w:tc>
          <w:tcPr>
            <w:tcW w:w="6520" w:type="dxa"/>
            <w:gridSpan w:val="2"/>
            <w:vAlign w:val="center"/>
          </w:tcPr>
          <w:p w14:paraId="12E6937F" w14:textId="56EAEFAF" w:rsidR="00DD1157" w:rsidRDefault="004468FD">
            <w:pPr>
              <w:spacing w:line="360" w:lineRule="auto"/>
            </w:pPr>
            <w:r>
              <w:t>Agosto 2021</w:t>
            </w:r>
          </w:p>
        </w:tc>
      </w:tr>
      <w:tr w:rsidR="00DD1157" w14:paraId="62FCC2FD" w14:textId="77777777">
        <w:trPr>
          <w:trHeight w:val="240"/>
        </w:trPr>
        <w:tc>
          <w:tcPr>
            <w:tcW w:w="2694" w:type="dxa"/>
            <w:shd w:val="clear" w:color="auto" w:fill="F2F2F2"/>
            <w:vAlign w:val="center"/>
          </w:tcPr>
          <w:p w14:paraId="6B006711" w14:textId="77777777" w:rsidR="00DD1157" w:rsidRDefault="007A2CE5">
            <w:pPr>
              <w:spacing w:line="360" w:lineRule="auto"/>
              <w:rPr>
                <w:b/>
                <w:sz w:val="22"/>
                <w:szCs w:val="22"/>
              </w:rPr>
            </w:pPr>
            <w:r>
              <w:rPr>
                <w:b/>
                <w:sz w:val="22"/>
                <w:szCs w:val="22"/>
              </w:rPr>
              <w:t xml:space="preserve">Programa visado por:  </w:t>
            </w:r>
          </w:p>
        </w:tc>
        <w:tc>
          <w:tcPr>
            <w:tcW w:w="6520" w:type="dxa"/>
            <w:gridSpan w:val="2"/>
            <w:vAlign w:val="center"/>
          </w:tcPr>
          <w:p w14:paraId="097EDD4F" w14:textId="0DF9F1CE" w:rsidR="00DD1157" w:rsidRPr="004468FD" w:rsidRDefault="004468FD">
            <w:pPr>
              <w:spacing w:line="360" w:lineRule="auto"/>
            </w:pPr>
            <w:r w:rsidRPr="004468FD">
              <w:t>Jocelyn Reinoso- Soledad Campos S.</w:t>
            </w:r>
          </w:p>
        </w:tc>
      </w:tr>
    </w:tbl>
    <w:p w14:paraId="15D152F5" w14:textId="77777777" w:rsidR="00DD1157" w:rsidRDefault="00DD1157"/>
    <w:sectPr w:rsidR="00DD1157">
      <w:headerReference w:type="even" r:id="rId12"/>
      <w:headerReference w:type="default" r:id="rId13"/>
      <w:footerReference w:type="even" r:id="rId14"/>
      <w:footerReference w:type="default" r:id="rId15"/>
      <w:pgSz w:w="12240" w:h="15840"/>
      <w:pgMar w:top="1557" w:right="1701" w:bottom="89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2078E" w14:textId="77777777" w:rsidR="00071A1B" w:rsidRDefault="00071A1B">
      <w:r>
        <w:separator/>
      </w:r>
    </w:p>
  </w:endnote>
  <w:endnote w:type="continuationSeparator" w:id="0">
    <w:p w14:paraId="1AF1480F" w14:textId="77777777" w:rsidR="00071A1B" w:rsidRDefault="00071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9E7A8" w14:textId="77777777" w:rsidR="00DD1157" w:rsidRDefault="007A2CE5">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14:paraId="3BA8EAAE" w14:textId="77777777" w:rsidR="00DD1157" w:rsidRDefault="00DD1157">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56275" w14:textId="77777777" w:rsidR="00DD1157" w:rsidRDefault="007A2CE5">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0D53A5">
      <w:rPr>
        <w:noProof/>
        <w:color w:val="000000"/>
      </w:rPr>
      <w:t>4</w:t>
    </w:r>
    <w:r>
      <w:rPr>
        <w:color w:val="000000"/>
      </w:rPr>
      <w:fldChar w:fldCharType="end"/>
    </w:r>
  </w:p>
  <w:p w14:paraId="0F9F197E" w14:textId="77777777" w:rsidR="00DD1157" w:rsidRDefault="00DD1157">
    <w:pPr>
      <w:pBdr>
        <w:top w:val="nil"/>
        <w:left w:val="nil"/>
        <w:bottom w:val="nil"/>
        <w:right w:val="nil"/>
        <w:between w:val="nil"/>
      </w:pBdr>
      <w:tabs>
        <w:tab w:val="center" w:pos="4419"/>
        <w:tab w:val="right" w:pos="8838"/>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9A263" w14:textId="77777777" w:rsidR="00071A1B" w:rsidRDefault="00071A1B">
      <w:r>
        <w:separator/>
      </w:r>
    </w:p>
  </w:footnote>
  <w:footnote w:type="continuationSeparator" w:id="0">
    <w:p w14:paraId="455698BE" w14:textId="77777777" w:rsidR="00071A1B" w:rsidRDefault="00071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3632B" w14:textId="77777777" w:rsidR="00DD1157" w:rsidRDefault="007A2CE5">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14:paraId="6A70520B" w14:textId="77777777" w:rsidR="00DD1157" w:rsidRDefault="00DD1157">
    <w:pPr>
      <w:pBdr>
        <w:top w:val="nil"/>
        <w:left w:val="nil"/>
        <w:bottom w:val="nil"/>
        <w:right w:val="nil"/>
        <w:between w:val="nil"/>
      </w:pBdr>
      <w:tabs>
        <w:tab w:val="center" w:pos="4419"/>
        <w:tab w:val="right" w:pos="8838"/>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9E2C8" w14:textId="77777777" w:rsidR="00DD1157" w:rsidRDefault="007A2CE5">
    <w:pPr>
      <w:pBdr>
        <w:top w:val="nil"/>
        <w:left w:val="nil"/>
        <w:bottom w:val="nil"/>
        <w:right w:val="nil"/>
        <w:between w:val="nil"/>
      </w:pBdr>
      <w:tabs>
        <w:tab w:val="center" w:pos="4419"/>
        <w:tab w:val="right" w:pos="8838"/>
      </w:tabs>
      <w:ind w:right="360"/>
      <w:rPr>
        <w:color w:val="000000"/>
      </w:rPr>
    </w:pPr>
    <w:r>
      <w:rPr>
        <w:noProof/>
        <w:color w:val="000000"/>
      </w:rPr>
      <w:drawing>
        <wp:anchor distT="0" distB="0" distL="0" distR="0" simplePos="0" relativeHeight="251658240" behindDoc="1" locked="0" layoutInCell="1" hidden="0" allowOverlap="1" wp14:anchorId="78EAC831" wp14:editId="620EFD14">
          <wp:simplePos x="0" y="0"/>
          <wp:positionH relativeFrom="margin">
            <wp:posOffset>-1963419</wp:posOffset>
          </wp:positionH>
          <wp:positionV relativeFrom="margin">
            <wp:posOffset>-982874</wp:posOffset>
          </wp:positionV>
          <wp:extent cx="8663305" cy="10066020"/>
          <wp:effectExtent l="0" t="0" r="0" b="0"/>
          <wp:wrapNone/>
          <wp:docPr id="2" name="image2.png" descr="Sin título-3-01"/>
          <wp:cNvGraphicFramePr/>
          <a:graphic xmlns:a="http://schemas.openxmlformats.org/drawingml/2006/main">
            <a:graphicData uri="http://schemas.openxmlformats.org/drawingml/2006/picture">
              <pic:pic xmlns:pic="http://schemas.openxmlformats.org/drawingml/2006/picture">
                <pic:nvPicPr>
                  <pic:cNvPr id="0" name="image2.png" descr="Sin título-3-01"/>
                  <pic:cNvPicPr preferRelativeResize="0"/>
                </pic:nvPicPr>
                <pic:blipFill>
                  <a:blip r:embed="rId1"/>
                  <a:srcRect t="12198"/>
                  <a:stretch>
                    <a:fillRect/>
                  </a:stretch>
                </pic:blipFill>
                <pic:spPr>
                  <a:xfrm>
                    <a:off x="0" y="0"/>
                    <a:ext cx="8663305" cy="10066020"/>
                  </a:xfrm>
                  <a:prstGeom prst="rect">
                    <a:avLst/>
                  </a:prstGeom>
                  <a:ln/>
                </pic:spPr>
              </pic:pic>
            </a:graphicData>
          </a:graphic>
        </wp:anchor>
      </w:drawing>
    </w:r>
    <w:r>
      <w:rPr>
        <w:noProof/>
        <w:color w:val="000000"/>
      </w:rPr>
      <w:drawing>
        <wp:anchor distT="0" distB="0" distL="0" distR="0" simplePos="0" relativeHeight="251659264" behindDoc="1" locked="0" layoutInCell="1" hidden="0" allowOverlap="1" wp14:anchorId="740FDD13" wp14:editId="1FA128ED">
          <wp:simplePos x="0" y="0"/>
          <wp:positionH relativeFrom="margin">
            <wp:posOffset>-1582419</wp:posOffset>
          </wp:positionH>
          <wp:positionV relativeFrom="margin">
            <wp:posOffset>9263380</wp:posOffset>
          </wp:positionV>
          <wp:extent cx="7875270" cy="10066020"/>
          <wp:effectExtent l="0" t="0" r="0" b="0"/>
          <wp:wrapNone/>
          <wp:docPr id="1" name="image2.png" descr="Sin título-3-01"/>
          <wp:cNvGraphicFramePr/>
          <a:graphic xmlns:a="http://schemas.openxmlformats.org/drawingml/2006/main">
            <a:graphicData uri="http://schemas.openxmlformats.org/drawingml/2006/picture">
              <pic:pic xmlns:pic="http://schemas.openxmlformats.org/drawingml/2006/picture">
                <pic:nvPicPr>
                  <pic:cNvPr id="0" name="image2.png" descr="Sin título-3-01"/>
                  <pic:cNvPicPr preferRelativeResize="0"/>
                </pic:nvPicPr>
                <pic:blipFill>
                  <a:blip r:embed="rId1"/>
                  <a:srcRect t="12198"/>
                  <a:stretch>
                    <a:fillRect/>
                  </a:stretch>
                </pic:blipFill>
                <pic:spPr>
                  <a:xfrm>
                    <a:off x="0" y="0"/>
                    <a:ext cx="7875270" cy="1006602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04ABCBDE" wp14:editId="4DB8A6DD">
          <wp:simplePos x="0" y="0"/>
          <wp:positionH relativeFrom="column">
            <wp:posOffset>-577120</wp:posOffset>
          </wp:positionH>
          <wp:positionV relativeFrom="paragraph">
            <wp:posOffset>-194236</wp:posOffset>
          </wp:positionV>
          <wp:extent cx="1980565" cy="47942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980565" cy="4794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35E1"/>
    <w:multiLevelType w:val="hybridMultilevel"/>
    <w:tmpl w:val="4C06FD8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7E052F6"/>
    <w:multiLevelType w:val="multilevel"/>
    <w:tmpl w:val="E4C27F76"/>
    <w:lvl w:ilvl="0">
      <w:start w:val="1"/>
      <w:numFmt w:val="decimal"/>
      <w:lvlText w:val="%1."/>
      <w:lvlJc w:val="left"/>
      <w:pPr>
        <w:ind w:left="1080" w:hanging="720"/>
      </w:pPr>
      <w:rPr>
        <w:rFonts w:ascii="Calibri" w:eastAsia="Calibri" w:hAnsi="Calibri" w:cs="Calibri"/>
        <w:b w:val="0"/>
        <w:i w:val="0"/>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320DC4"/>
    <w:multiLevelType w:val="hybridMultilevel"/>
    <w:tmpl w:val="745ED1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68E6134"/>
    <w:multiLevelType w:val="hybridMultilevel"/>
    <w:tmpl w:val="0E30C1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B6F5178"/>
    <w:multiLevelType w:val="multilevel"/>
    <w:tmpl w:val="3CF4ADE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EE372BD"/>
    <w:multiLevelType w:val="hybridMultilevel"/>
    <w:tmpl w:val="38D226F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791C0AAD"/>
    <w:multiLevelType w:val="hybridMultilevel"/>
    <w:tmpl w:val="5DC0F508"/>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3"/>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157"/>
    <w:rsid w:val="0003444C"/>
    <w:rsid w:val="00037679"/>
    <w:rsid w:val="00071A1B"/>
    <w:rsid w:val="000916FD"/>
    <w:rsid w:val="000B7DA4"/>
    <w:rsid w:val="000C076F"/>
    <w:rsid w:val="000C6835"/>
    <w:rsid w:val="000D53A5"/>
    <w:rsid w:val="000D6104"/>
    <w:rsid w:val="00101C41"/>
    <w:rsid w:val="0011533D"/>
    <w:rsid w:val="0013406D"/>
    <w:rsid w:val="001A0D1D"/>
    <w:rsid w:val="001D1F89"/>
    <w:rsid w:val="00257C84"/>
    <w:rsid w:val="002778DA"/>
    <w:rsid w:val="002E0E4E"/>
    <w:rsid w:val="002E61DE"/>
    <w:rsid w:val="002F60DE"/>
    <w:rsid w:val="003119A0"/>
    <w:rsid w:val="0031728E"/>
    <w:rsid w:val="003328C1"/>
    <w:rsid w:val="00345F48"/>
    <w:rsid w:val="0037144B"/>
    <w:rsid w:val="00395A8A"/>
    <w:rsid w:val="00395DD2"/>
    <w:rsid w:val="0041708C"/>
    <w:rsid w:val="00443887"/>
    <w:rsid w:val="004468FD"/>
    <w:rsid w:val="004D4487"/>
    <w:rsid w:val="004D7058"/>
    <w:rsid w:val="004F5974"/>
    <w:rsid w:val="00511AC9"/>
    <w:rsid w:val="00514B5D"/>
    <w:rsid w:val="00520064"/>
    <w:rsid w:val="005267F6"/>
    <w:rsid w:val="00541FF8"/>
    <w:rsid w:val="00544CFA"/>
    <w:rsid w:val="00575218"/>
    <w:rsid w:val="0059165F"/>
    <w:rsid w:val="005F689E"/>
    <w:rsid w:val="00601701"/>
    <w:rsid w:val="00601E07"/>
    <w:rsid w:val="006041CB"/>
    <w:rsid w:val="0061010C"/>
    <w:rsid w:val="00644DF7"/>
    <w:rsid w:val="00697F87"/>
    <w:rsid w:val="006B0052"/>
    <w:rsid w:val="006B3E40"/>
    <w:rsid w:val="006C544D"/>
    <w:rsid w:val="006D3BAE"/>
    <w:rsid w:val="00721330"/>
    <w:rsid w:val="00725823"/>
    <w:rsid w:val="00725CAA"/>
    <w:rsid w:val="0076609F"/>
    <w:rsid w:val="00780275"/>
    <w:rsid w:val="007A2CE5"/>
    <w:rsid w:val="007A3EF7"/>
    <w:rsid w:val="007E54A7"/>
    <w:rsid w:val="007E7412"/>
    <w:rsid w:val="00841BF9"/>
    <w:rsid w:val="00877BB5"/>
    <w:rsid w:val="00883A56"/>
    <w:rsid w:val="009A0996"/>
    <w:rsid w:val="009B5421"/>
    <w:rsid w:val="009C37EB"/>
    <w:rsid w:val="009D62C0"/>
    <w:rsid w:val="009E31FC"/>
    <w:rsid w:val="00A40F2D"/>
    <w:rsid w:val="00A41287"/>
    <w:rsid w:val="00A710BA"/>
    <w:rsid w:val="00AC1B09"/>
    <w:rsid w:val="00AD6E94"/>
    <w:rsid w:val="00AE248B"/>
    <w:rsid w:val="00B11379"/>
    <w:rsid w:val="00B91231"/>
    <w:rsid w:val="00BA1818"/>
    <w:rsid w:val="00BB15B0"/>
    <w:rsid w:val="00BE6296"/>
    <w:rsid w:val="00C4015B"/>
    <w:rsid w:val="00C57669"/>
    <w:rsid w:val="00C87036"/>
    <w:rsid w:val="00CD0809"/>
    <w:rsid w:val="00CF2F0C"/>
    <w:rsid w:val="00D32C77"/>
    <w:rsid w:val="00D40230"/>
    <w:rsid w:val="00DC705F"/>
    <w:rsid w:val="00DD1157"/>
    <w:rsid w:val="00E4611E"/>
    <w:rsid w:val="00E942D4"/>
    <w:rsid w:val="00ED404C"/>
    <w:rsid w:val="00EF5D4F"/>
    <w:rsid w:val="00F270DB"/>
    <w:rsid w:val="00F305FC"/>
    <w:rsid w:val="00FC5BD3"/>
    <w:rsid w:val="00FF7A5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F32BB"/>
  <w15:docId w15:val="{A58A989A-8129-462E-88D8-56C1DB179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jc w:val="center"/>
    </w:pPr>
    <w:rPr>
      <w:rFonts w:ascii="Times New Roman" w:eastAsia="Times New Roman" w:hAnsi="Times New Roman" w:cs="Times New Roman"/>
      <w:u w:val="single"/>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character" w:styleId="Refdecomentario">
    <w:name w:val="annotation reference"/>
    <w:basedOn w:val="Fuentedeprrafopredeter"/>
    <w:uiPriority w:val="99"/>
    <w:semiHidden/>
    <w:unhideWhenUsed/>
    <w:rsid w:val="005F689E"/>
    <w:rPr>
      <w:sz w:val="16"/>
      <w:szCs w:val="16"/>
    </w:rPr>
  </w:style>
  <w:style w:type="paragraph" w:styleId="Textocomentario">
    <w:name w:val="annotation text"/>
    <w:basedOn w:val="Normal"/>
    <w:link w:val="TextocomentarioCar"/>
    <w:uiPriority w:val="99"/>
    <w:unhideWhenUsed/>
    <w:rsid w:val="005F689E"/>
    <w:rPr>
      <w:sz w:val="20"/>
      <w:szCs w:val="20"/>
    </w:rPr>
  </w:style>
  <w:style w:type="character" w:customStyle="1" w:styleId="TextocomentarioCar">
    <w:name w:val="Texto comentario Car"/>
    <w:basedOn w:val="Fuentedeprrafopredeter"/>
    <w:link w:val="Textocomentario"/>
    <w:uiPriority w:val="99"/>
    <w:rsid w:val="005F689E"/>
    <w:rPr>
      <w:sz w:val="20"/>
      <w:szCs w:val="20"/>
    </w:rPr>
  </w:style>
  <w:style w:type="paragraph" w:styleId="Asuntodelcomentario">
    <w:name w:val="annotation subject"/>
    <w:basedOn w:val="Textocomentario"/>
    <w:next w:val="Textocomentario"/>
    <w:link w:val="AsuntodelcomentarioCar"/>
    <w:uiPriority w:val="99"/>
    <w:semiHidden/>
    <w:unhideWhenUsed/>
    <w:rsid w:val="005F689E"/>
    <w:rPr>
      <w:b/>
      <w:bCs/>
    </w:rPr>
  </w:style>
  <w:style w:type="character" w:customStyle="1" w:styleId="AsuntodelcomentarioCar">
    <w:name w:val="Asunto del comentario Car"/>
    <w:basedOn w:val="TextocomentarioCar"/>
    <w:link w:val="Asuntodelcomentario"/>
    <w:uiPriority w:val="99"/>
    <w:semiHidden/>
    <w:rsid w:val="005F689E"/>
    <w:rPr>
      <w:b/>
      <w:bCs/>
      <w:sz w:val="20"/>
      <w:szCs w:val="20"/>
    </w:rPr>
  </w:style>
  <w:style w:type="paragraph" w:styleId="Textodeglobo">
    <w:name w:val="Balloon Text"/>
    <w:basedOn w:val="Normal"/>
    <w:link w:val="TextodegloboCar"/>
    <w:uiPriority w:val="99"/>
    <w:semiHidden/>
    <w:unhideWhenUsed/>
    <w:rsid w:val="005F689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689E"/>
    <w:rPr>
      <w:rFonts w:ascii="Segoe UI" w:hAnsi="Segoe UI" w:cs="Segoe UI"/>
      <w:sz w:val="18"/>
      <w:szCs w:val="18"/>
    </w:rPr>
  </w:style>
  <w:style w:type="character" w:styleId="Hipervnculo">
    <w:name w:val="Hyperlink"/>
    <w:basedOn w:val="Fuentedeprrafopredeter"/>
    <w:uiPriority w:val="99"/>
    <w:unhideWhenUsed/>
    <w:rsid w:val="0013406D"/>
    <w:rPr>
      <w:color w:val="0000FF" w:themeColor="hyperlink"/>
      <w:u w:val="single"/>
    </w:rPr>
  </w:style>
  <w:style w:type="character" w:customStyle="1" w:styleId="Mencinsinresolver1">
    <w:name w:val="Mención sin resolver1"/>
    <w:basedOn w:val="Fuentedeprrafopredeter"/>
    <w:uiPriority w:val="99"/>
    <w:semiHidden/>
    <w:unhideWhenUsed/>
    <w:rsid w:val="0013406D"/>
    <w:rPr>
      <w:color w:val="605E5C"/>
      <w:shd w:val="clear" w:color="auto" w:fill="E1DFDD"/>
    </w:rPr>
  </w:style>
  <w:style w:type="paragraph" w:styleId="Prrafodelista">
    <w:name w:val="List Paragraph"/>
    <w:basedOn w:val="Normal"/>
    <w:uiPriority w:val="34"/>
    <w:qFormat/>
    <w:rsid w:val="00697F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revista.vocesdelaeducacion.com.mx/index.php/voces/article/view/63"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redalyc.org/jatsRepo/1941/194159163013/194159163013.pdf"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pecial.mineduc.cl/wp-content/uploads/sites/31/2016/08/Decreto-83-2015.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core.ac.uk/download/pdf/16208134.pdf" TargetMode="External"/><Relationship Id="rId4" Type="http://schemas.openxmlformats.org/officeDocument/2006/relationships/webSettings" Target="webSettings.xml"/><Relationship Id="rId9" Type="http://schemas.openxmlformats.org/officeDocument/2006/relationships/hyperlink" Target="https://www.upla.cl/inclusion/wp-content/uploads/2014/10/El-modelo-social-de-mercado.pdf"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1872</Words>
  <Characters>10298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soledad campos sepulveda</dc:creator>
  <cp:lastModifiedBy>Manuel Antillanca Quiñones</cp:lastModifiedBy>
  <cp:revision>3</cp:revision>
  <dcterms:created xsi:type="dcterms:W3CDTF">2021-09-08T15:33:00Z</dcterms:created>
  <dcterms:modified xsi:type="dcterms:W3CDTF">2021-09-10T15:27:00Z</dcterms:modified>
</cp:coreProperties>
</file>