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65D6" w14:textId="77777777" w:rsidR="00144438" w:rsidRPr="009F7D96" w:rsidRDefault="00904DE1" w:rsidP="00904D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7D96">
        <w:rPr>
          <w:rFonts w:asciiTheme="minorHAnsi" w:hAnsiTheme="minorHAnsi" w:cstheme="minorHAnsi"/>
          <w:b/>
          <w:bCs/>
          <w:sz w:val="22"/>
          <w:szCs w:val="22"/>
        </w:rPr>
        <w:t>PROGRAMA DE CURSO</w:t>
      </w:r>
    </w:p>
    <w:p w14:paraId="09728C40" w14:textId="77777777" w:rsidR="00904DE1" w:rsidRPr="009F7D96" w:rsidRDefault="00904DE1" w:rsidP="00904D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769"/>
        <w:gridCol w:w="1595"/>
        <w:gridCol w:w="1484"/>
        <w:gridCol w:w="770"/>
        <w:gridCol w:w="2309"/>
      </w:tblGrid>
      <w:tr w:rsidR="009F7D96" w:rsidRPr="009F7D96" w14:paraId="32A052B3" w14:textId="77777777" w:rsidTr="00A26947">
        <w:trPr>
          <w:trHeight w:val="335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0A7B2DFF" w14:textId="271F0EBD" w:rsidR="00A26947" w:rsidRPr="009F7D96" w:rsidRDefault="00A26947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Nombre del curso</w:t>
            </w:r>
            <w:r w:rsidR="008E65E8"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(en castellano y en inglés)</w:t>
            </w:r>
          </w:p>
        </w:tc>
      </w:tr>
      <w:tr w:rsidR="009F7D96" w:rsidRPr="009F7D96" w14:paraId="240EB0E7" w14:textId="77777777" w:rsidTr="00AA3E7B">
        <w:trPr>
          <w:trHeight w:val="446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4B91664F" w14:textId="56457D48" w:rsidR="00A26947" w:rsidRPr="009F7D96" w:rsidRDefault="00B64A68" w:rsidP="00CE1FB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Biología, Mente y Evolución / </w:t>
            </w:r>
            <w:proofErr w:type="spellStart"/>
            <w:r w:rsidR="00692CF7" w:rsidRPr="009F7D96">
              <w:rPr>
                <w:rFonts w:asciiTheme="minorHAnsi" w:hAnsiTheme="minorHAnsi" w:cstheme="minorHAnsi"/>
                <w:sz w:val="22"/>
                <w:szCs w:val="22"/>
              </w:rPr>
              <w:t>Biology</w:t>
            </w:r>
            <w:proofErr w:type="spellEnd"/>
            <w:r w:rsidR="00692CF7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92CF7" w:rsidRPr="009F7D96">
              <w:rPr>
                <w:rFonts w:asciiTheme="minorHAnsi" w:hAnsiTheme="minorHAnsi" w:cstheme="minorHAnsi"/>
                <w:sz w:val="22"/>
                <w:szCs w:val="22"/>
              </w:rPr>
              <w:t>Mind</w:t>
            </w:r>
            <w:proofErr w:type="spellEnd"/>
            <w:r w:rsidR="00692CF7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="00692CF7" w:rsidRPr="009F7D96">
              <w:rPr>
                <w:rFonts w:asciiTheme="minorHAnsi" w:hAnsiTheme="minorHAnsi" w:cstheme="minorHAnsi"/>
                <w:sz w:val="22"/>
                <w:szCs w:val="22"/>
              </w:rPr>
              <w:t>Evolution</w:t>
            </w:r>
            <w:proofErr w:type="spellEnd"/>
          </w:p>
        </w:tc>
      </w:tr>
      <w:tr w:rsidR="009F7D96" w:rsidRPr="009F7D96" w14:paraId="3ACFBF65" w14:textId="77777777" w:rsidTr="00CE1FB0">
        <w:trPr>
          <w:trHeight w:val="315"/>
          <w:jc w:val="center"/>
        </w:trPr>
        <w:tc>
          <w:tcPr>
            <w:tcW w:w="3078" w:type="dxa"/>
            <w:gridSpan w:val="2"/>
            <w:shd w:val="clear" w:color="auto" w:fill="F2F2F2"/>
            <w:vAlign w:val="center"/>
          </w:tcPr>
          <w:p w14:paraId="673E5573" w14:textId="3232B57F" w:rsidR="0097211B" w:rsidRPr="009F7D96" w:rsidRDefault="0097211B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Escuela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5D611D47" w14:textId="623E0C8F" w:rsidR="0097211B" w:rsidRPr="009F7D96" w:rsidRDefault="0097211B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Carrera (s)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7CFAC11F" w14:textId="3BC92564" w:rsidR="0097211B" w:rsidRPr="009F7D96" w:rsidRDefault="0097211B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Código</w:t>
            </w:r>
          </w:p>
        </w:tc>
      </w:tr>
      <w:tr w:rsidR="009F7D96" w:rsidRPr="009F7D96" w14:paraId="7D91FB64" w14:textId="77777777" w:rsidTr="00CE1FB0">
        <w:trPr>
          <w:trHeight w:val="502"/>
          <w:jc w:val="center"/>
        </w:trPr>
        <w:tc>
          <w:tcPr>
            <w:tcW w:w="3078" w:type="dxa"/>
            <w:gridSpan w:val="2"/>
            <w:shd w:val="clear" w:color="auto" w:fill="auto"/>
            <w:vAlign w:val="center"/>
          </w:tcPr>
          <w:p w14:paraId="24D717B2" w14:textId="484F9655" w:rsidR="0097211B" w:rsidRPr="009F7D96" w:rsidRDefault="00692CF7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Ciencias Sociales 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6AB4C075" w14:textId="71AF5B17" w:rsidR="0097211B" w:rsidRPr="009F7D96" w:rsidRDefault="00692CF7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Psicología 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260DE189" w14:textId="3D05318A" w:rsidR="0097211B" w:rsidRPr="009F7D96" w:rsidRDefault="00ED098E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PS1003</w:t>
            </w:r>
          </w:p>
        </w:tc>
      </w:tr>
      <w:tr w:rsidR="009F7D96" w:rsidRPr="009F7D96" w14:paraId="6E6A7558" w14:textId="77777777" w:rsidTr="00E07C3C">
        <w:trPr>
          <w:trHeight w:val="348"/>
          <w:jc w:val="center"/>
        </w:trPr>
        <w:tc>
          <w:tcPr>
            <w:tcW w:w="2309" w:type="dxa"/>
            <w:shd w:val="clear" w:color="auto" w:fill="F2F2F2"/>
            <w:vAlign w:val="center"/>
          </w:tcPr>
          <w:p w14:paraId="64661520" w14:textId="77777777" w:rsidR="00A26947" w:rsidRPr="009F7D96" w:rsidRDefault="00A26947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Semestre</w:t>
            </w:r>
          </w:p>
        </w:tc>
        <w:tc>
          <w:tcPr>
            <w:tcW w:w="6927" w:type="dxa"/>
            <w:gridSpan w:val="5"/>
            <w:shd w:val="clear" w:color="auto" w:fill="F2F2F2"/>
            <w:vAlign w:val="center"/>
          </w:tcPr>
          <w:p w14:paraId="3B4558BF" w14:textId="77777777" w:rsidR="00A26947" w:rsidRPr="009F7D96" w:rsidRDefault="00A26947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Tipo de actividad curricular</w:t>
            </w:r>
          </w:p>
        </w:tc>
      </w:tr>
      <w:tr w:rsidR="009F7D96" w:rsidRPr="009F7D96" w14:paraId="27DDC43D" w14:textId="77777777" w:rsidTr="00AA3E7B">
        <w:trPr>
          <w:trHeight w:val="487"/>
          <w:jc w:val="center"/>
        </w:trPr>
        <w:tc>
          <w:tcPr>
            <w:tcW w:w="2309" w:type="dxa"/>
            <w:shd w:val="clear" w:color="auto" w:fill="auto"/>
            <w:vAlign w:val="center"/>
          </w:tcPr>
          <w:p w14:paraId="0524A8A2" w14:textId="6FE3622B" w:rsidR="00A26947" w:rsidRPr="009F7D96" w:rsidRDefault="00692CF7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Primero</w:t>
            </w:r>
          </w:p>
        </w:tc>
        <w:tc>
          <w:tcPr>
            <w:tcW w:w="6927" w:type="dxa"/>
            <w:gridSpan w:val="5"/>
            <w:shd w:val="clear" w:color="auto" w:fill="auto"/>
            <w:vAlign w:val="center"/>
          </w:tcPr>
          <w:p w14:paraId="6A660579" w14:textId="7524B362" w:rsidR="00692CF7" w:rsidRPr="009F7D96" w:rsidRDefault="00462152" w:rsidP="00692C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OBLIGATORIA </w:t>
            </w:r>
          </w:p>
          <w:p w14:paraId="66ECDCC1" w14:textId="3A9B38FF" w:rsidR="00A26947" w:rsidRPr="009F7D96" w:rsidRDefault="00A26947" w:rsidP="004621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F7D96" w:rsidRPr="009F7D96" w14:paraId="736F56C5" w14:textId="77777777" w:rsidTr="006C1001">
        <w:trPr>
          <w:trHeight w:val="348"/>
          <w:jc w:val="center"/>
        </w:trPr>
        <w:tc>
          <w:tcPr>
            <w:tcW w:w="4673" w:type="dxa"/>
            <w:gridSpan w:val="3"/>
            <w:shd w:val="clear" w:color="auto" w:fill="F2F2F2"/>
            <w:vAlign w:val="center"/>
          </w:tcPr>
          <w:p w14:paraId="434DC9E3" w14:textId="497EDF67" w:rsidR="006C1001" w:rsidRPr="009F7D96" w:rsidRDefault="006C1001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Prerrequisitos</w:t>
            </w:r>
          </w:p>
        </w:tc>
        <w:tc>
          <w:tcPr>
            <w:tcW w:w="4563" w:type="dxa"/>
            <w:gridSpan w:val="3"/>
            <w:shd w:val="clear" w:color="auto" w:fill="F2F2F2"/>
            <w:vAlign w:val="center"/>
          </w:tcPr>
          <w:p w14:paraId="01BE0FC3" w14:textId="3C900C8B" w:rsidR="006C1001" w:rsidRPr="009F7D96" w:rsidRDefault="006C1001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Correquisitos</w:t>
            </w:r>
          </w:p>
        </w:tc>
      </w:tr>
      <w:tr w:rsidR="009F7D96" w:rsidRPr="009F7D96" w14:paraId="48B92003" w14:textId="77777777" w:rsidTr="006C1001">
        <w:trPr>
          <w:trHeight w:val="460"/>
          <w:jc w:val="center"/>
        </w:trPr>
        <w:tc>
          <w:tcPr>
            <w:tcW w:w="4673" w:type="dxa"/>
            <w:gridSpan w:val="3"/>
            <w:shd w:val="clear" w:color="auto" w:fill="auto"/>
            <w:vAlign w:val="center"/>
          </w:tcPr>
          <w:p w14:paraId="045E043A" w14:textId="238D9D88" w:rsidR="00173210" w:rsidRPr="009F7D96" w:rsidRDefault="00692CF7" w:rsidP="00F133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Sin prerrequisitos</w:t>
            </w: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1160C6D9" w14:textId="33E37AF9" w:rsidR="00173210" w:rsidRPr="009F7D96" w:rsidRDefault="00692CF7" w:rsidP="00F133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Sin correquisitos</w:t>
            </w:r>
          </w:p>
        </w:tc>
      </w:tr>
      <w:tr w:rsidR="009F7D96" w:rsidRPr="009F7D96" w14:paraId="4C7C6734" w14:textId="77777777" w:rsidTr="006C1001">
        <w:trPr>
          <w:trHeight w:val="718"/>
          <w:jc w:val="center"/>
        </w:trPr>
        <w:tc>
          <w:tcPr>
            <w:tcW w:w="2309" w:type="dxa"/>
            <w:shd w:val="clear" w:color="auto" w:fill="F2F2F2"/>
            <w:vAlign w:val="center"/>
          </w:tcPr>
          <w:p w14:paraId="010E013D" w14:textId="77777777" w:rsidR="00E07C3C" w:rsidRPr="009F7D96" w:rsidRDefault="00E07C3C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Créditos</w:t>
            </w: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SCT</w:t>
            </w:r>
          </w:p>
        </w:tc>
        <w:tc>
          <w:tcPr>
            <w:tcW w:w="2364" w:type="dxa"/>
            <w:gridSpan w:val="2"/>
            <w:shd w:val="clear" w:color="auto" w:fill="F2F2F2"/>
            <w:vAlign w:val="center"/>
          </w:tcPr>
          <w:p w14:paraId="11523517" w14:textId="28420A32" w:rsidR="00E07C3C" w:rsidRPr="009F7D96" w:rsidRDefault="00462152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horas a la semana</w:t>
            </w:r>
            <w:r w:rsidR="00261C14"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  <w:gridSpan w:val="2"/>
            <w:shd w:val="clear" w:color="auto" w:fill="F2F2F2"/>
            <w:vAlign w:val="center"/>
          </w:tcPr>
          <w:p w14:paraId="19CB621D" w14:textId="77777777" w:rsidR="00E07C3C" w:rsidRPr="009F7D96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Horas de cátedra, seminarios, laboratorio, etc.</w:t>
            </w:r>
          </w:p>
        </w:tc>
        <w:tc>
          <w:tcPr>
            <w:tcW w:w="2309" w:type="dxa"/>
            <w:shd w:val="clear" w:color="auto" w:fill="F2F2F2"/>
            <w:vAlign w:val="center"/>
          </w:tcPr>
          <w:p w14:paraId="2A7FBEB4" w14:textId="77777777" w:rsidR="00462152" w:rsidRPr="009F7D96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Horas de trabajo </w:t>
            </w:r>
          </w:p>
          <w:p w14:paraId="01C3B827" w14:textId="77777777" w:rsidR="00E07C3C" w:rsidRPr="009F7D96" w:rsidRDefault="00462152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no presencial a la semana</w:t>
            </w:r>
          </w:p>
        </w:tc>
      </w:tr>
      <w:tr w:rsidR="009F7D96" w:rsidRPr="009F7D96" w14:paraId="46AED0F6" w14:textId="77777777" w:rsidTr="006C1001">
        <w:trPr>
          <w:trHeight w:val="599"/>
          <w:jc w:val="center"/>
        </w:trPr>
        <w:tc>
          <w:tcPr>
            <w:tcW w:w="2309" w:type="dxa"/>
            <w:shd w:val="clear" w:color="auto" w:fill="auto"/>
            <w:vAlign w:val="center"/>
          </w:tcPr>
          <w:p w14:paraId="5B900C79" w14:textId="7E34EF61" w:rsidR="00E07C3C" w:rsidRPr="009F7D96" w:rsidRDefault="00846C82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403B5732" w14:textId="152EAC34" w:rsidR="00175612" w:rsidRPr="00B9625D" w:rsidRDefault="00B9625D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3F8CFFD1" w14:textId="68E7228A" w:rsidR="00E07C3C" w:rsidRPr="00B9625D" w:rsidRDefault="00B9625D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F3EC8EC" w14:textId="53BDF3EF" w:rsidR="00E07C3C" w:rsidRPr="00B9625D" w:rsidRDefault="00B9625D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9F7D96" w:rsidRPr="009F7D96" w14:paraId="7D4A59EE" w14:textId="77777777" w:rsidTr="00CE1FB0">
        <w:trPr>
          <w:trHeight w:val="718"/>
          <w:jc w:val="center"/>
        </w:trPr>
        <w:tc>
          <w:tcPr>
            <w:tcW w:w="3078" w:type="dxa"/>
            <w:gridSpan w:val="2"/>
            <w:shd w:val="clear" w:color="auto" w:fill="F2F2F2"/>
            <w:vAlign w:val="center"/>
          </w:tcPr>
          <w:p w14:paraId="1A41A3AC" w14:textId="671D9B5F" w:rsidR="0097211B" w:rsidRPr="009F7D96" w:rsidRDefault="00AE6ED1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Ámbito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4C4C363A" w14:textId="3BE4A19E" w:rsidR="0097211B" w:rsidRPr="009F7D96" w:rsidRDefault="0097211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Competencias a las que tributa el curso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1E3BF59D" w14:textId="3702128F" w:rsidR="0097211B" w:rsidRPr="009F7D96" w:rsidRDefault="0097211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Subcompetencias</w:t>
            </w:r>
            <w:proofErr w:type="spellEnd"/>
          </w:p>
        </w:tc>
      </w:tr>
      <w:tr w:rsidR="009F7D96" w:rsidRPr="009F7D96" w14:paraId="50C0BAEE" w14:textId="77777777" w:rsidTr="00CE1FB0">
        <w:trPr>
          <w:trHeight w:val="614"/>
          <w:jc w:val="center"/>
        </w:trPr>
        <w:tc>
          <w:tcPr>
            <w:tcW w:w="3078" w:type="dxa"/>
            <w:gridSpan w:val="2"/>
            <w:shd w:val="clear" w:color="auto" w:fill="auto"/>
            <w:vAlign w:val="center"/>
          </w:tcPr>
          <w:p w14:paraId="20F5FC8B" w14:textId="6E518A5D" w:rsidR="002B2E46" w:rsidRPr="009F7D96" w:rsidRDefault="002B2E46" w:rsidP="009721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Ámbito Ciencias Sociales Básicas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40809C39" w14:textId="49360A0B" w:rsidR="002B2E46" w:rsidRPr="009F7D96" w:rsidRDefault="002B2E46" w:rsidP="005030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Aplica saberes fundamentales de las ciencias, particularmente psicológicas, biológicas y sociales para la comprensión de los fenómenos y/o procesos psicológicos.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296AAE97" w14:textId="0DF92BF1" w:rsidR="00503003" w:rsidRPr="009F7D96" w:rsidRDefault="002B2E46" w:rsidP="003D5B0E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Es capaz de analizar los fenómenos y/o procesos psicológicos desde diversas fuentes teóricas y conceptuales de las ciencias sociales </w:t>
            </w:r>
          </w:p>
          <w:p w14:paraId="540EF1F5" w14:textId="6D46C515" w:rsidR="00503003" w:rsidRPr="009F7D96" w:rsidRDefault="002B2E46" w:rsidP="003D5B0E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Desarrolla una reflexión crítica que enriquece su comprensión de los fenómenos y/o procesos psicológicos. </w:t>
            </w:r>
          </w:p>
          <w:p w14:paraId="3A6506C0" w14:textId="167BF20E" w:rsidR="002B2E46" w:rsidRPr="009F7D96" w:rsidRDefault="002B2E46" w:rsidP="003D5B0E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Hace uso del pensamiento complejo en su comprensión de los fenómenos y/o procesos psicológicos</w:t>
            </w:r>
          </w:p>
        </w:tc>
      </w:tr>
      <w:tr w:rsidR="009F7D96" w:rsidRPr="009F7D96" w14:paraId="6F0EF41C" w14:textId="77777777" w:rsidTr="00CE1FB0">
        <w:trPr>
          <w:trHeight w:val="614"/>
          <w:jc w:val="center"/>
        </w:trPr>
        <w:tc>
          <w:tcPr>
            <w:tcW w:w="3078" w:type="dxa"/>
            <w:gridSpan w:val="2"/>
            <w:shd w:val="clear" w:color="auto" w:fill="auto"/>
            <w:vAlign w:val="center"/>
          </w:tcPr>
          <w:p w14:paraId="007AB764" w14:textId="427D71F0" w:rsidR="002B2E46" w:rsidRPr="009F7D96" w:rsidRDefault="002B2E46" w:rsidP="009721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Ámbito Competencias Genéricas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7EDA1645" w14:textId="5CE26B62" w:rsidR="002B2E46" w:rsidRPr="009F7D96" w:rsidRDefault="002B2E46" w:rsidP="00F20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Dispone de un conjunto de habilidades comunicacionales que le permiten relacionarse con otros de manera eficiente a nivel verbal, no verbal y paraverbal.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0F9555F3" w14:textId="785030AA" w:rsidR="002B2E46" w:rsidRPr="009F7D96" w:rsidRDefault="002B2E46" w:rsidP="00887DCF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Conoce y pone en juego diferentes estrategias que posibilitan la divulgación escrita de su quehacer</w:t>
            </w:r>
          </w:p>
        </w:tc>
      </w:tr>
      <w:tr w:rsidR="009F7D96" w:rsidRPr="009F7D96" w14:paraId="3D96B728" w14:textId="77777777" w:rsidTr="00CE1FB0">
        <w:trPr>
          <w:trHeight w:val="614"/>
          <w:jc w:val="center"/>
        </w:trPr>
        <w:tc>
          <w:tcPr>
            <w:tcW w:w="3078" w:type="dxa"/>
            <w:gridSpan w:val="2"/>
            <w:vMerge w:val="restart"/>
            <w:shd w:val="clear" w:color="auto" w:fill="auto"/>
            <w:vAlign w:val="center"/>
          </w:tcPr>
          <w:p w14:paraId="777A7ADD" w14:textId="2892D399" w:rsidR="007575E2" w:rsidRPr="009F7D96" w:rsidRDefault="007575E2" w:rsidP="009721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Ámbito Profesional Diagnóstico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30C86CF8" w14:textId="7336A81B" w:rsidR="007575E2" w:rsidRPr="009F7D96" w:rsidRDefault="007575E2" w:rsidP="00B848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Reconoce un ámbito problemático estableciendo hipótesis de trabajo que permitan conocer los </w:t>
            </w:r>
            <w:r w:rsidRPr="009F7D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fenómenos y/o procesos psicológicos considerando la complejidad de </w:t>
            </w:r>
            <w:proofErr w:type="gramStart"/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los mismos</w:t>
            </w:r>
            <w:proofErr w:type="gramEnd"/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6D48ED69" w14:textId="77777777" w:rsidR="007575E2" w:rsidRPr="009F7D96" w:rsidRDefault="007575E2" w:rsidP="00887DCF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Efectúa diferentes acciones para la búsqueda de información que requiere. </w:t>
            </w:r>
          </w:p>
          <w:p w14:paraId="7A80981B" w14:textId="77777777" w:rsidR="007575E2" w:rsidRPr="009F7D96" w:rsidRDefault="007575E2" w:rsidP="00887DCF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Genera preguntas y cuestionamientos para el tratamiento de la información.</w:t>
            </w:r>
          </w:p>
          <w:p w14:paraId="1409232A" w14:textId="3891B46E" w:rsidR="007575E2" w:rsidRPr="009F7D96" w:rsidRDefault="007575E2" w:rsidP="00887DCF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Conecta información de variado tipo para llegar a nuevas ideas y sistematizaciones.</w:t>
            </w:r>
          </w:p>
        </w:tc>
      </w:tr>
      <w:tr w:rsidR="009F7D96" w:rsidRPr="009F7D96" w14:paraId="5535CB68" w14:textId="77777777" w:rsidTr="00CE1FB0">
        <w:trPr>
          <w:trHeight w:val="614"/>
          <w:jc w:val="center"/>
        </w:trPr>
        <w:tc>
          <w:tcPr>
            <w:tcW w:w="3078" w:type="dxa"/>
            <w:gridSpan w:val="2"/>
            <w:vMerge/>
            <w:shd w:val="clear" w:color="auto" w:fill="auto"/>
            <w:vAlign w:val="center"/>
          </w:tcPr>
          <w:p w14:paraId="680F3F38" w14:textId="4C9804CB" w:rsidR="007575E2" w:rsidRPr="009F7D96" w:rsidRDefault="007575E2" w:rsidP="009721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2BF92DC6" w14:textId="40D5BC40" w:rsidR="007575E2" w:rsidRPr="009F7D96" w:rsidRDefault="007575E2" w:rsidP="00B848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Diseña estrategias diagnósticas con un alto nivel de rigurosidad y pertinencia disciplinar.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339F39D0" w14:textId="77777777" w:rsidR="007575E2" w:rsidRPr="009F7D96" w:rsidRDefault="007575E2" w:rsidP="003D5B0E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Hace uso de conocimientos disciplinares pertinentes en su ejercicio diagnóstico</w:t>
            </w:r>
          </w:p>
          <w:p w14:paraId="1B41FD83" w14:textId="7DB3C6C0" w:rsidR="007575E2" w:rsidRPr="009F7D96" w:rsidRDefault="007575E2" w:rsidP="003D5B0E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Pone en acto variadas estrategias dentro de la disciplina en su ejercicio diagnóstico. </w:t>
            </w:r>
          </w:p>
          <w:p w14:paraId="115DC406" w14:textId="7AB159E2" w:rsidR="007575E2" w:rsidRPr="009F7D96" w:rsidRDefault="007575E2" w:rsidP="003D5B0E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Establece relaciones entre diferentes disciplinas en su ejercicio diagnóstico.</w:t>
            </w:r>
          </w:p>
        </w:tc>
      </w:tr>
      <w:tr w:rsidR="009F7D96" w:rsidRPr="009F7D96" w14:paraId="54A3E7EF" w14:textId="77777777" w:rsidTr="00CE1FB0">
        <w:trPr>
          <w:trHeight w:val="614"/>
          <w:jc w:val="center"/>
        </w:trPr>
        <w:tc>
          <w:tcPr>
            <w:tcW w:w="3078" w:type="dxa"/>
            <w:gridSpan w:val="2"/>
            <w:vMerge/>
            <w:shd w:val="clear" w:color="auto" w:fill="auto"/>
            <w:vAlign w:val="center"/>
          </w:tcPr>
          <w:p w14:paraId="7704335A" w14:textId="77777777" w:rsidR="007575E2" w:rsidRPr="009F7D96" w:rsidRDefault="007575E2" w:rsidP="009721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7732EAE8" w14:textId="7EBFDB50" w:rsidR="007575E2" w:rsidRPr="009F7D96" w:rsidRDefault="007575E2" w:rsidP="00B848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Desarrolla métodos para la revisión, contrastación de las hipótesis y propuesta de rearticulación, en atención a las implicancias éticas de este ejercicio.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61A937F7" w14:textId="1AAB278E" w:rsidR="007575E2" w:rsidRPr="009F7D96" w:rsidRDefault="007575E2" w:rsidP="003D5B0E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Diseña estrategias de revisión, discusión y contrastación de la información. </w:t>
            </w:r>
          </w:p>
          <w:p w14:paraId="10E495DF" w14:textId="1758621A" w:rsidR="007575E2" w:rsidRPr="009F7D96" w:rsidRDefault="007575E2" w:rsidP="003D5B0E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Evalúa críticamente la información que recaba según criterios de validación propios de la disciplina.</w:t>
            </w:r>
          </w:p>
          <w:p w14:paraId="776ABB64" w14:textId="39CC910C" w:rsidR="007575E2" w:rsidRPr="009F7D96" w:rsidRDefault="007575E2" w:rsidP="003D5B0E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Relaciona la información con el contexto en que ésta se encuentra para reconocer y aplicar las consideraciones éticas correspondientes.</w:t>
            </w:r>
          </w:p>
        </w:tc>
      </w:tr>
      <w:tr w:rsidR="009F7D96" w:rsidRPr="009F7D96" w14:paraId="2779189D" w14:textId="77777777" w:rsidTr="00F158ED">
        <w:trPr>
          <w:trHeight w:val="614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5882A822" w14:textId="7CC2EDAD" w:rsidR="00887DCF" w:rsidRPr="009F7D96" w:rsidRDefault="00887DCF" w:rsidP="009721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Propósito general del curso</w:t>
            </w:r>
          </w:p>
        </w:tc>
      </w:tr>
      <w:tr w:rsidR="009F7D96" w:rsidRPr="009F7D96" w14:paraId="292A74A9" w14:textId="77777777" w:rsidTr="006A289D">
        <w:trPr>
          <w:trHeight w:val="417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04EC161D" w14:textId="77777777" w:rsidR="00ED32BA" w:rsidRDefault="002B2E46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El curso entrega l</w:t>
            </w:r>
            <w:r w:rsidR="00EE502E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os fundamentos </w:t>
            </w:r>
            <w:r w:rsidR="00205C68" w:rsidRPr="009F7D96">
              <w:rPr>
                <w:rFonts w:asciiTheme="minorHAnsi" w:hAnsiTheme="minorHAnsi" w:cstheme="minorHAnsi"/>
                <w:sz w:val="22"/>
                <w:szCs w:val="22"/>
              </w:rPr>
              <w:t>biológic</w:t>
            </w:r>
            <w:r w:rsidR="00EE502E" w:rsidRPr="009F7D9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05C68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s de la conducta y </w:t>
            </w:r>
            <w:r w:rsidR="00D1684A" w:rsidRPr="009F7D96">
              <w:rPr>
                <w:rFonts w:asciiTheme="minorHAnsi" w:hAnsiTheme="minorHAnsi" w:cstheme="minorHAnsi"/>
                <w:sz w:val="22"/>
                <w:szCs w:val="22"/>
              </w:rPr>
              <w:t>los procesos</w:t>
            </w:r>
            <w:r w:rsidR="00F60BE5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="00D1684A" w:rsidRPr="009F7D96">
              <w:rPr>
                <w:rFonts w:asciiTheme="minorHAnsi" w:hAnsiTheme="minorHAnsi" w:cstheme="minorHAnsi"/>
                <w:sz w:val="22"/>
                <w:szCs w:val="22"/>
              </w:rPr>
              <w:t>fenómenos psicológico</w:t>
            </w:r>
            <w:r w:rsidR="00A77B74" w:rsidRPr="009F7D9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F5B44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, así como </w:t>
            </w:r>
            <w:r w:rsidR="001922FE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los conceptos evolutivos </w:t>
            </w:r>
            <w:r w:rsidR="007F5B44" w:rsidRPr="009F7D96">
              <w:rPr>
                <w:rFonts w:asciiTheme="minorHAnsi" w:hAnsiTheme="minorHAnsi" w:cstheme="minorHAnsi"/>
                <w:sz w:val="22"/>
                <w:szCs w:val="22"/>
              </w:rPr>
              <w:t>básicos</w:t>
            </w:r>
            <w:r w:rsidR="00321F80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7E2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que permitan la comprensión </w:t>
            </w:r>
            <w:r w:rsidR="00C85780" w:rsidRPr="009F7D96">
              <w:rPr>
                <w:rFonts w:asciiTheme="minorHAnsi" w:hAnsiTheme="minorHAnsi" w:cstheme="minorHAnsi"/>
                <w:sz w:val="22"/>
                <w:szCs w:val="22"/>
              </w:rPr>
              <w:t>integral de nuestra especie en su naturaleza biopsicosocial</w:t>
            </w:r>
            <w:r w:rsidR="00B962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5780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4CB0" w:rsidRPr="009F7D9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unto con conocer la anatom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>ía y fisiología elemental del</w:t>
            </w: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sistema nervioso</w:t>
            </w:r>
            <w:r w:rsidR="00463D03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(SN)</w:t>
            </w: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y otros factores fisiológicos que inciden en el funcionamiento psicológico, se espera que el/la estudiante valore los argumentos de la ciencia contemporánea</w:t>
            </w:r>
            <w:r w:rsidR="008D24E7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5C2" w:rsidRPr="009F7D96">
              <w:rPr>
                <w:rFonts w:asciiTheme="minorHAnsi" w:hAnsiTheme="minorHAnsi" w:cstheme="minorHAnsi"/>
                <w:sz w:val="22"/>
                <w:szCs w:val="22"/>
              </w:rPr>
              <w:t>y la utilice como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24E7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herramienta </w:t>
            </w:r>
            <w:r w:rsidR="00D7186B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tanto para generar conocimiento como aplicarlo </w:t>
            </w:r>
            <w:r w:rsidR="00123B21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r w:rsidR="0076464D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los distintos contextos en los que se desarrolla la </w:t>
            </w:r>
            <w:r w:rsidR="0050578E" w:rsidRPr="009F7D96">
              <w:rPr>
                <w:rFonts w:asciiTheme="minorHAnsi" w:hAnsiTheme="minorHAnsi" w:cstheme="minorHAnsi"/>
                <w:sz w:val="22"/>
                <w:szCs w:val="22"/>
              </w:rPr>
              <w:t>Psicología</w:t>
            </w:r>
            <w:r w:rsidR="00D7186B" w:rsidRPr="009F7D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25D">
              <w:rPr>
                <w:rFonts w:asciiTheme="minorHAnsi" w:hAnsiTheme="minorHAnsi" w:cstheme="minorHAnsi"/>
                <w:sz w:val="22"/>
                <w:szCs w:val="22"/>
              </w:rPr>
              <w:t xml:space="preserve"> Para ello, el estudiante desarrollará una investigación autónoma sobre un tema socialmente relevante</w:t>
            </w:r>
            <w:r w:rsidR="000042E8">
              <w:rPr>
                <w:rFonts w:asciiTheme="minorHAnsi" w:hAnsiTheme="minorHAnsi" w:cstheme="minorHAnsi"/>
                <w:sz w:val="22"/>
                <w:szCs w:val="22"/>
              </w:rPr>
              <w:t xml:space="preserve"> en la que identificará</w:t>
            </w:r>
            <w:r w:rsidR="00B9625D">
              <w:rPr>
                <w:rFonts w:asciiTheme="minorHAnsi" w:hAnsiTheme="minorHAnsi" w:cstheme="minorHAnsi"/>
                <w:sz w:val="22"/>
                <w:szCs w:val="22"/>
              </w:rPr>
              <w:t xml:space="preserve"> las variables biológicas implicadas</w:t>
            </w:r>
            <w:r w:rsidR="000042E8">
              <w:rPr>
                <w:rFonts w:asciiTheme="minorHAnsi" w:hAnsiTheme="minorHAnsi" w:cstheme="minorHAnsi"/>
                <w:sz w:val="22"/>
                <w:szCs w:val="22"/>
              </w:rPr>
              <w:t>, siguiendo un</w:t>
            </w:r>
            <w:r w:rsidR="00ED32BA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  <w:p w14:paraId="7E5FD197" w14:textId="203BA4EC" w:rsidR="00D1684A" w:rsidRDefault="00C7264A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}</w:t>
            </w:r>
            <w:r w:rsidR="00B9625D">
              <w:rPr>
                <w:rFonts w:asciiTheme="minorHAnsi" w:hAnsiTheme="minorHAnsi" w:cstheme="minorHAnsi"/>
                <w:sz w:val="22"/>
                <w:szCs w:val="22"/>
              </w:rPr>
              <w:t xml:space="preserve"> metodología basada en proyectos </w:t>
            </w:r>
            <w:r w:rsidR="000042E8">
              <w:rPr>
                <w:rFonts w:asciiTheme="minorHAnsi" w:hAnsiTheme="minorHAnsi" w:cstheme="minorHAnsi"/>
                <w:sz w:val="22"/>
                <w:szCs w:val="22"/>
              </w:rPr>
              <w:t xml:space="preserve">y el análisis de casos con el apoyo de clases expositivas. </w:t>
            </w:r>
          </w:p>
          <w:p w14:paraId="542F7AAE" w14:textId="77777777" w:rsidR="00175612" w:rsidRDefault="00175612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52D14" w14:textId="77777777" w:rsidR="000042E8" w:rsidRDefault="00175612" w:rsidP="0017561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14:paraId="0CD02BBC" w14:textId="2B76BE74" w:rsidR="000042E8" w:rsidRPr="00175612" w:rsidRDefault="000042E8" w:rsidP="0017561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F7D96" w:rsidRPr="009F7D96" w14:paraId="717371F0" w14:textId="77777777" w:rsidTr="006A289D">
        <w:trPr>
          <w:trHeight w:val="571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21F5E589" w14:textId="1C45E4F8" w:rsidR="002B2E46" w:rsidRPr="009F7D96" w:rsidRDefault="002B2E46" w:rsidP="00754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Resultados de Aprendizaje (RA)</w:t>
            </w:r>
          </w:p>
        </w:tc>
      </w:tr>
      <w:tr w:rsidR="009F7D96" w:rsidRPr="009F7D96" w14:paraId="5B477D2D" w14:textId="77777777" w:rsidTr="006A289D">
        <w:trPr>
          <w:trHeight w:val="417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4D6155A7" w14:textId="77777777" w:rsidR="002B2E46" w:rsidRPr="009F7D96" w:rsidRDefault="002B2E46" w:rsidP="00EC6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4B7491" w14:textId="500E5787" w:rsidR="008F4598" w:rsidRDefault="00CD05D9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1. Interpreta la conducta en términos funcionales, </w:t>
            </w:r>
            <w:r w:rsidR="00811CBE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formulando hipótesis sobre cómo el comportamiento </w:t>
            </w:r>
            <w:r w:rsidR="005B7527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facilita la adaptación de las personas </w:t>
            </w:r>
            <w:r w:rsidR="001022C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 los contextos en lo</w:t>
            </w:r>
            <w:r w:rsidR="00925245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</w:t>
            </w:r>
            <w:r w:rsidR="001022C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se desenvuelve</w:t>
            </w:r>
            <w:r w:rsidR="00E61B6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n.</w:t>
            </w:r>
            <w:r w:rsidR="001022C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1ADC4498" w14:textId="77777777" w:rsidR="00175612" w:rsidRPr="009F7D96" w:rsidRDefault="00175612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291D58B8" w14:textId="393B9A64" w:rsidR="00395CB0" w:rsidRDefault="00D64F63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2. </w:t>
            </w:r>
            <w:r w:rsidR="00A76FFB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Discrimina factores gen</w:t>
            </w:r>
            <w:r w:rsidR="007C2FE5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éticos</w:t>
            </w:r>
            <w:r w:rsidR="00925245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, ambientales y de </w:t>
            </w:r>
            <w:proofErr w:type="gramStart"/>
            <w:r w:rsidR="00925245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aprendizaje</w:t>
            </w:r>
            <w:proofErr w:type="gramEnd"/>
            <w:r w:rsidR="00925245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557EE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así como sus complejas interacciones </w:t>
            </w:r>
            <w:r w:rsidR="004F5FA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para explicar </w:t>
            </w:r>
            <w:r w:rsidR="0010025C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la variabilidad del comportamiento humano </w:t>
            </w:r>
            <w:r w:rsidR="00395CB0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desde el conocimiento</w:t>
            </w:r>
            <w:r w:rsidR="00A013F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basado en la evidencia </w:t>
            </w:r>
            <w:r w:rsidR="00661290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que es capaz de encontra</w:t>
            </w:r>
            <w:r w:rsidR="00EF2522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r por </w:t>
            </w:r>
            <w:proofErr w:type="spellStart"/>
            <w:r w:rsidR="00EF2522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  <w:proofErr w:type="spellEnd"/>
            <w:r w:rsidR="00EF2522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mismo.</w:t>
            </w:r>
            <w:r w:rsidR="00661290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7DCD8E90" w14:textId="77777777" w:rsidR="00175612" w:rsidRPr="009F7D96" w:rsidRDefault="00175612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2A1FD703" w14:textId="63683D04" w:rsidR="00A32D82" w:rsidRPr="009F7D96" w:rsidRDefault="009C0425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3. </w:t>
            </w:r>
            <w:r w:rsidR="004C0BAE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Identifica </w:t>
            </w:r>
            <w:r w:rsidR="008A1A8D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componentes y est</w:t>
            </w:r>
            <w:r w:rsidR="0014562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ructuras del SN</w:t>
            </w:r>
            <w:r w:rsidR="000A19D7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A9585E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relacionándolo</w:t>
            </w:r>
            <w:r w:rsidR="008B024E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</w:t>
            </w:r>
            <w:r w:rsidR="00C55843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con la conducta </w:t>
            </w:r>
            <w:r w:rsidR="002C15B1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y los procesos cognitivos</w:t>
            </w:r>
            <w:r w:rsidR="006F4ED9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para entender al ser </w:t>
            </w:r>
            <w:r w:rsidR="00216BDC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humano en su </w:t>
            </w:r>
            <w:r w:rsidR="00E425A2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complejidad biopsicosocial</w:t>
            </w:r>
            <w:r w:rsidR="00A32D82" w:rsidRPr="009F7D9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desde una perspectiva científica. </w:t>
            </w:r>
          </w:p>
          <w:p w14:paraId="74E6F4BA" w14:textId="3943F5DC" w:rsidR="00175612" w:rsidRPr="009F7D96" w:rsidRDefault="00175612" w:rsidP="001756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F17D852" w14:textId="77777777" w:rsidR="00462152" w:rsidRPr="009F7D96" w:rsidRDefault="00462152" w:rsidP="009F7D9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410"/>
        <w:gridCol w:w="3544"/>
        <w:gridCol w:w="1829"/>
      </w:tblGrid>
      <w:tr w:rsidR="009F7D96" w:rsidRPr="009F7D96" w14:paraId="67AD6052" w14:textId="77777777" w:rsidTr="00862D0E">
        <w:tc>
          <w:tcPr>
            <w:tcW w:w="1418" w:type="dxa"/>
            <w:shd w:val="clear" w:color="auto" w:fill="F2F2F2"/>
          </w:tcPr>
          <w:p w14:paraId="20D27CFC" w14:textId="77777777" w:rsidR="00452597" w:rsidRPr="009F7D96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4611960E" w14:textId="6FAA6E0C" w:rsidR="00452597" w:rsidRPr="009F7D96" w:rsidRDefault="00452597" w:rsidP="00462152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RA a</w:t>
            </w:r>
            <w:r w:rsidR="00AF00FE"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l</w:t>
            </w: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 que </w:t>
            </w:r>
          </w:p>
          <w:p w14:paraId="2BB66E01" w14:textId="77777777" w:rsidR="00452597" w:rsidRPr="009F7D96" w:rsidRDefault="00452597" w:rsidP="00462152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3DB8F499" w14:textId="77777777" w:rsidR="00452597" w:rsidRPr="009F7D96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Nombre de la </w:t>
            </w:r>
          </w:p>
          <w:p w14:paraId="0667A185" w14:textId="7B8C57DD" w:rsidR="00452597" w:rsidRPr="009F7D96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5213A1A9" w14:textId="77777777" w:rsidR="00452597" w:rsidRPr="009F7D96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Duración en </w:t>
            </w:r>
          </w:p>
          <w:p w14:paraId="6E8B0E38" w14:textId="562DAB48" w:rsidR="00452597" w:rsidRPr="009F7D96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semanas</w:t>
            </w:r>
          </w:p>
        </w:tc>
      </w:tr>
      <w:tr w:rsidR="009F7D96" w:rsidRPr="009F7D96" w14:paraId="642E9609" w14:textId="77777777" w:rsidTr="00862D0E">
        <w:tc>
          <w:tcPr>
            <w:tcW w:w="1418" w:type="dxa"/>
            <w:tcBorders>
              <w:bottom w:val="single" w:sz="4" w:space="0" w:color="000000"/>
            </w:tcBorders>
          </w:tcPr>
          <w:p w14:paraId="01550BE0" w14:textId="63504598" w:rsidR="00452597" w:rsidRPr="009F7D96" w:rsidRDefault="00E20EB2" w:rsidP="00CE1FB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6B53AEF" w14:textId="44D2F490" w:rsidR="00452597" w:rsidRPr="009F7D96" w:rsidRDefault="00B04A2E" w:rsidP="00CE1FB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 y 2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12E7453" w14:textId="0CCA46F9" w:rsidR="00452597" w:rsidRPr="009F7D96" w:rsidRDefault="00EC6E20" w:rsidP="009F7D9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Evolución y conducta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22A662F2" w14:textId="47420526" w:rsidR="00452597" w:rsidRPr="009F7D96" w:rsidRDefault="004C2E05" w:rsidP="00CE1FB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val="es-ES" w:eastAsia="en-US"/>
              </w:rPr>
              <w:t>5</w:t>
            </w:r>
          </w:p>
        </w:tc>
      </w:tr>
      <w:tr w:rsidR="009F7D96" w:rsidRPr="009F7D96" w14:paraId="004C6639" w14:textId="77777777" w:rsidTr="00862D0E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6A3EB2FB" w14:textId="77777777" w:rsidR="008E65E8" w:rsidRPr="009F7D96" w:rsidRDefault="008E65E8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7E939F1F" w14:textId="65B5FD8F" w:rsidR="008E65E8" w:rsidRPr="009F7D96" w:rsidRDefault="0003287B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logro</w:t>
            </w:r>
          </w:p>
        </w:tc>
      </w:tr>
      <w:tr w:rsidR="009F7D96" w:rsidRPr="009F7D96" w14:paraId="02AAC446" w14:textId="77777777" w:rsidTr="004C6245">
        <w:trPr>
          <w:trHeight w:val="2408"/>
        </w:trPr>
        <w:tc>
          <w:tcPr>
            <w:tcW w:w="3828" w:type="dxa"/>
            <w:gridSpan w:val="2"/>
          </w:tcPr>
          <w:p w14:paraId="38315E53" w14:textId="77777777" w:rsidR="004C6245" w:rsidRPr="009F7D96" w:rsidRDefault="004C6245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1. La evolución: conceptos básicos</w:t>
            </w:r>
          </w:p>
          <w:p w14:paraId="58FC6E1E" w14:textId="77777777" w:rsidR="004C6245" w:rsidRPr="009F7D96" w:rsidRDefault="004C6245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2. Genes y conducta: la evolución del comportamiento</w:t>
            </w:r>
          </w:p>
          <w:p w14:paraId="0DFA49CA" w14:textId="77777777" w:rsidR="008E65E8" w:rsidRPr="009F7D96" w:rsidRDefault="008E65E8" w:rsidP="00CE1FB0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373" w:type="dxa"/>
            <w:gridSpan w:val="2"/>
          </w:tcPr>
          <w:p w14:paraId="766B45EB" w14:textId="77777777" w:rsidR="008E65E8" w:rsidRPr="009F7D96" w:rsidRDefault="008E65E8" w:rsidP="00CE1FB0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5BC6D8" w14:textId="143B302D" w:rsidR="008E65E8" w:rsidRPr="009F7D96" w:rsidRDefault="003D25FF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1. Define </w:t>
            </w:r>
            <w:r w:rsidR="00A4152F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conceptos básicos en evolución.</w:t>
            </w:r>
          </w:p>
          <w:p w14:paraId="57869B89" w14:textId="77777777" w:rsidR="000F71C7" w:rsidRPr="009F7D96" w:rsidRDefault="00A4152F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2. Aplica conceptos básicos de la te</w:t>
            </w:r>
            <w:r w:rsidR="007B7967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oría de la evolución </w:t>
            </w:r>
            <w:r w:rsidR="007E2C23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para explicar </w:t>
            </w:r>
            <w:r w:rsidR="00782C46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 comportamiento humano</w:t>
            </w:r>
            <w:r w:rsidR="00A57FCE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en diversos contextos</w:t>
            </w:r>
          </w:p>
          <w:p w14:paraId="3DB3E7E5" w14:textId="43C39C32" w:rsidR="00A4152F" w:rsidRPr="009F7D96" w:rsidRDefault="000F71C7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3.</w:t>
            </w:r>
            <w:r w:rsidR="00746243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Cuestiona explicaciones sim</w:t>
            </w:r>
            <w:r w:rsidR="00174C15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plistas del comportamiento </w:t>
            </w:r>
            <w:r w:rsidR="00096784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discutiendo críticamente el papel </w:t>
            </w:r>
            <w:r w:rsidR="00831944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 </w:t>
            </w:r>
            <w:r w:rsidR="000D3C93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distintas variables (genéticas, ambientales, aprendizaje) y sus interacciones. </w:t>
            </w:r>
          </w:p>
          <w:p w14:paraId="0DAB60BC" w14:textId="77777777" w:rsidR="008E65E8" w:rsidRPr="009F7D96" w:rsidRDefault="008E65E8" w:rsidP="00462152">
            <w:pPr>
              <w:rPr>
                <w:rFonts w:asciiTheme="minorHAnsi" w:hAnsiTheme="minorHAnsi" w:cstheme="minorHAnsi"/>
                <w:sz w:val="22"/>
                <w:szCs w:val="22"/>
                <w:lang w:val="es-CL" w:eastAsia="en-US"/>
              </w:rPr>
            </w:pPr>
          </w:p>
        </w:tc>
      </w:tr>
      <w:tr w:rsidR="009F7D96" w:rsidRPr="009F7D96" w14:paraId="01D1A1EA" w14:textId="77777777" w:rsidTr="004D4F4F">
        <w:tc>
          <w:tcPr>
            <w:tcW w:w="1418" w:type="dxa"/>
            <w:shd w:val="clear" w:color="auto" w:fill="F2F2F2"/>
          </w:tcPr>
          <w:p w14:paraId="26F5FB0A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45AC663B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RA al que </w:t>
            </w:r>
          </w:p>
          <w:p w14:paraId="01DAB6BC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3EA100D8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Nombre de la </w:t>
            </w:r>
          </w:p>
          <w:p w14:paraId="41AA414D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3B9807DB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Duración en </w:t>
            </w:r>
          </w:p>
          <w:p w14:paraId="52723114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semanas</w:t>
            </w:r>
          </w:p>
        </w:tc>
      </w:tr>
      <w:tr w:rsidR="009F7D96" w:rsidRPr="009F7D96" w14:paraId="0843567C" w14:textId="77777777" w:rsidTr="004D4F4F">
        <w:tc>
          <w:tcPr>
            <w:tcW w:w="1418" w:type="dxa"/>
            <w:tcBorders>
              <w:bottom w:val="single" w:sz="4" w:space="0" w:color="000000"/>
            </w:tcBorders>
          </w:tcPr>
          <w:p w14:paraId="623D32B9" w14:textId="60B01CB1" w:rsidR="004C6245" w:rsidRPr="009F7D96" w:rsidRDefault="004C6245" w:rsidP="004D4F4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0CFBD32" w14:textId="55C00495" w:rsidR="004C6245" w:rsidRPr="009F7D96" w:rsidRDefault="00C62612" w:rsidP="004D4F4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 y </w:t>
            </w:r>
            <w:r w:rsidR="00EB36D8"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F75235F" w14:textId="4E9F0AFD" w:rsidR="004C6245" w:rsidRPr="009F7D96" w:rsidRDefault="004C2E05" w:rsidP="009F7D9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Evolución y forma del SN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2BDAE9AD" w14:textId="4ACC68C8" w:rsidR="004C6245" w:rsidRPr="009F7D96" w:rsidRDefault="004C2E05" w:rsidP="004D4F4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val="es-ES" w:eastAsia="en-US"/>
              </w:rPr>
              <w:t>5</w:t>
            </w:r>
          </w:p>
        </w:tc>
      </w:tr>
      <w:tr w:rsidR="009F7D96" w:rsidRPr="009F7D96" w14:paraId="08532CA9" w14:textId="77777777" w:rsidTr="004D4F4F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1A599536" w14:textId="77777777" w:rsidR="004C6245" w:rsidRPr="009F7D96" w:rsidRDefault="004C6245" w:rsidP="004D4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79BDFB00" w14:textId="77777777" w:rsidR="004C6245" w:rsidRPr="009F7D96" w:rsidRDefault="004C6245" w:rsidP="004D4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logro</w:t>
            </w:r>
          </w:p>
        </w:tc>
      </w:tr>
      <w:tr w:rsidR="009F7D96" w:rsidRPr="009F7D96" w14:paraId="3B971E69" w14:textId="77777777" w:rsidTr="009F7D96">
        <w:trPr>
          <w:trHeight w:val="1286"/>
        </w:trPr>
        <w:tc>
          <w:tcPr>
            <w:tcW w:w="3828" w:type="dxa"/>
            <w:gridSpan w:val="2"/>
          </w:tcPr>
          <w:p w14:paraId="3803FB73" w14:textId="3D8B7A45" w:rsidR="004C6245" w:rsidRPr="009F7D96" w:rsidRDefault="004C6245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3. La evolución del SN</w:t>
            </w:r>
          </w:p>
          <w:p w14:paraId="52AD8A9D" w14:textId="111799E9" w:rsidR="004C6245" w:rsidRPr="009F7D96" w:rsidRDefault="004C6245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4. Estructura</w:t>
            </w:r>
            <w:r w:rsidR="004C2E05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organización </w:t>
            </w:r>
            <w:r w:rsidR="004C2E05" w:rsidRPr="009F7D96">
              <w:rPr>
                <w:rFonts w:asciiTheme="minorHAnsi" w:hAnsiTheme="minorHAnsi" w:cstheme="minorHAnsi"/>
                <w:sz w:val="22"/>
                <w:szCs w:val="22"/>
              </w:rPr>
              <w:t>del SN</w:t>
            </w: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73" w:type="dxa"/>
            <w:gridSpan w:val="2"/>
          </w:tcPr>
          <w:p w14:paraId="4CC06752" w14:textId="69B63036" w:rsidR="004C6245" w:rsidRPr="009F7D96" w:rsidRDefault="00EB0048" w:rsidP="00E022F3">
            <w:pPr>
              <w:pStyle w:val="Prrafodelista"/>
              <w:numPr>
                <w:ilvl w:val="6"/>
                <w:numId w:val="16"/>
              </w:numPr>
              <w:tabs>
                <w:tab w:val="left" w:pos="316"/>
              </w:tabs>
              <w:ind w:left="33" w:firstLine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Aplica conceptos b</w:t>
            </w:r>
            <w:r w:rsidR="00890294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</w:t>
            </w: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sicos de la evolución </w:t>
            </w:r>
            <w:r w:rsidR="001B2998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para </w:t>
            </w:r>
            <w:r w:rsidR="006556A3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explicar </w:t>
            </w:r>
            <w:r w:rsidR="00E022F3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la forma y función del SN humano</w:t>
            </w:r>
          </w:p>
          <w:p w14:paraId="12529754" w14:textId="324387CC" w:rsidR="004C6245" w:rsidRPr="009F7D96" w:rsidRDefault="002D3966" w:rsidP="004D4F4F">
            <w:pPr>
              <w:pStyle w:val="Prrafodelista"/>
              <w:numPr>
                <w:ilvl w:val="6"/>
                <w:numId w:val="16"/>
              </w:numPr>
              <w:tabs>
                <w:tab w:val="left" w:pos="316"/>
              </w:tabs>
              <w:ind w:left="33" w:firstLine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Sitúa las principales estructuras del </w:t>
            </w:r>
            <w:r w:rsidR="000A2384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SN </w:t>
            </w:r>
            <w:r w:rsidR="00A10D93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 las organiza en subsistemas. </w:t>
            </w:r>
          </w:p>
          <w:p w14:paraId="058432A2" w14:textId="77777777" w:rsidR="004C6245" w:rsidRPr="009F7D96" w:rsidRDefault="004C6245" w:rsidP="004D4F4F">
            <w:pPr>
              <w:rPr>
                <w:rFonts w:asciiTheme="minorHAnsi" w:hAnsiTheme="minorHAnsi" w:cstheme="minorHAnsi"/>
                <w:sz w:val="22"/>
                <w:szCs w:val="22"/>
                <w:lang w:val="es-CL" w:eastAsia="en-US"/>
              </w:rPr>
            </w:pPr>
          </w:p>
        </w:tc>
      </w:tr>
      <w:tr w:rsidR="009F7D96" w:rsidRPr="009F7D96" w14:paraId="4135BACC" w14:textId="77777777" w:rsidTr="004D4F4F">
        <w:tc>
          <w:tcPr>
            <w:tcW w:w="1418" w:type="dxa"/>
            <w:shd w:val="clear" w:color="auto" w:fill="F2F2F2"/>
          </w:tcPr>
          <w:p w14:paraId="2F766668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6C436976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RA al que </w:t>
            </w:r>
          </w:p>
          <w:p w14:paraId="7131D138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1F344D34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Nombre de la </w:t>
            </w:r>
          </w:p>
          <w:p w14:paraId="3482811C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0D9FD203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Duración en </w:t>
            </w:r>
          </w:p>
          <w:p w14:paraId="47487177" w14:textId="77777777" w:rsidR="004C6245" w:rsidRPr="009F7D96" w:rsidRDefault="004C6245" w:rsidP="004D4F4F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semanas</w:t>
            </w:r>
          </w:p>
        </w:tc>
      </w:tr>
      <w:tr w:rsidR="009F7D96" w:rsidRPr="009F7D96" w14:paraId="13DA4361" w14:textId="77777777" w:rsidTr="004D4F4F">
        <w:tc>
          <w:tcPr>
            <w:tcW w:w="1418" w:type="dxa"/>
            <w:tcBorders>
              <w:bottom w:val="single" w:sz="4" w:space="0" w:color="000000"/>
            </w:tcBorders>
          </w:tcPr>
          <w:p w14:paraId="454BF269" w14:textId="505526F0" w:rsidR="004C6245" w:rsidRPr="00EB2929" w:rsidRDefault="004C6245" w:rsidP="00EB29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EB292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D9F78DE" w14:textId="610F1D03" w:rsidR="004C6245" w:rsidRPr="00EB2929" w:rsidRDefault="00A06707" w:rsidP="00EB29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EB292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1 y </w:t>
            </w:r>
            <w:r w:rsidR="00EB36D8" w:rsidRPr="00EB292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02B216A" w14:textId="77777777" w:rsidR="00211352" w:rsidRPr="00EB2929" w:rsidRDefault="00211352" w:rsidP="00EB29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929">
              <w:rPr>
                <w:rFonts w:asciiTheme="minorHAnsi" w:hAnsiTheme="minorHAnsi" w:cstheme="minorHAnsi"/>
                <w:bCs/>
                <w:sz w:val="22"/>
                <w:szCs w:val="22"/>
              </w:rPr>
              <w:t>Sistemas fisiológicos, conducta y procesos cognitivos</w:t>
            </w:r>
          </w:p>
          <w:p w14:paraId="466FCA1F" w14:textId="3547022C" w:rsidR="004C6245" w:rsidRPr="00EB2929" w:rsidRDefault="004C6245" w:rsidP="00EB29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49A9D842" w14:textId="7FE06E41" w:rsidR="004C6245" w:rsidRPr="00EB2929" w:rsidRDefault="00952250" w:rsidP="00EB29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EB2929">
              <w:rPr>
                <w:rFonts w:asciiTheme="minorHAnsi" w:hAnsiTheme="minorHAnsi" w:cstheme="minorHAnsi"/>
                <w:bCs/>
                <w:sz w:val="22"/>
                <w:szCs w:val="22"/>
                <w:lang w:val="es-ES" w:eastAsia="en-US"/>
              </w:rPr>
              <w:t>5</w:t>
            </w:r>
          </w:p>
        </w:tc>
      </w:tr>
      <w:tr w:rsidR="009F7D96" w:rsidRPr="009F7D96" w14:paraId="2FB34562" w14:textId="77777777" w:rsidTr="004D4F4F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3757AD31" w14:textId="77777777" w:rsidR="004C6245" w:rsidRPr="009F7D96" w:rsidRDefault="004C6245" w:rsidP="004D4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399BF92F" w14:textId="77777777" w:rsidR="004C6245" w:rsidRPr="009F7D96" w:rsidRDefault="004C6245" w:rsidP="004D4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logro</w:t>
            </w:r>
          </w:p>
        </w:tc>
      </w:tr>
      <w:tr w:rsidR="009F7D96" w:rsidRPr="009F7D96" w14:paraId="0B4A7400" w14:textId="77777777" w:rsidTr="004D4F4F">
        <w:trPr>
          <w:trHeight w:val="2408"/>
        </w:trPr>
        <w:tc>
          <w:tcPr>
            <w:tcW w:w="3828" w:type="dxa"/>
            <w:gridSpan w:val="2"/>
          </w:tcPr>
          <w:p w14:paraId="59D90F86" w14:textId="49BB70E7" w:rsidR="004C6245" w:rsidRPr="009F7D96" w:rsidRDefault="004C6245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739E4" w14:textId="43519A00" w:rsidR="00211352" w:rsidRPr="009F7D96" w:rsidRDefault="00AF489C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462B8D" w:rsidRPr="009F7D96">
              <w:rPr>
                <w:rFonts w:asciiTheme="minorHAnsi" w:hAnsiTheme="minorHAnsi" w:cstheme="minorHAnsi"/>
                <w:sz w:val="22"/>
                <w:szCs w:val="22"/>
              </w:rPr>
              <w:t>Conducta de Ingesta</w:t>
            </w:r>
          </w:p>
          <w:p w14:paraId="2C8DC3D3" w14:textId="0918B4CF" w:rsidR="00462B8D" w:rsidRPr="009F7D96" w:rsidRDefault="00462B8D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2. Hormonas </w:t>
            </w:r>
            <w:r w:rsidR="00DD1D5A" w:rsidRPr="009F7D96">
              <w:rPr>
                <w:rFonts w:asciiTheme="minorHAnsi" w:hAnsiTheme="minorHAnsi" w:cstheme="minorHAnsi"/>
                <w:sz w:val="22"/>
                <w:szCs w:val="22"/>
              </w:rPr>
              <w:t>y conducta sexual</w:t>
            </w:r>
            <w:r w:rsidR="00C02635">
              <w:rPr>
                <w:rFonts w:asciiTheme="minorHAnsi" w:hAnsiTheme="minorHAnsi" w:cstheme="minorHAnsi"/>
                <w:sz w:val="22"/>
                <w:szCs w:val="22"/>
              </w:rPr>
              <w:t xml:space="preserve"> y social</w:t>
            </w:r>
          </w:p>
          <w:p w14:paraId="3A951087" w14:textId="14BDBEF8" w:rsidR="00DD1D5A" w:rsidRPr="009F7D96" w:rsidRDefault="00DD1D5A" w:rsidP="004C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C51F97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Sueño, </w:t>
            </w:r>
            <w:r w:rsidR="00952250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conciencia y procesos cognitivos. </w:t>
            </w:r>
          </w:p>
          <w:p w14:paraId="6F1CF59C" w14:textId="77777777" w:rsidR="004C6245" w:rsidRPr="009F7D96" w:rsidRDefault="004C6245" w:rsidP="00C0506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373" w:type="dxa"/>
            <w:gridSpan w:val="2"/>
          </w:tcPr>
          <w:p w14:paraId="450759A2" w14:textId="77777777" w:rsidR="004C6245" w:rsidRPr="009F7D96" w:rsidRDefault="004C6245" w:rsidP="004D4F4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9EC1C43" w14:textId="4A8EA17E" w:rsidR="004C6245" w:rsidRPr="009F7D96" w:rsidRDefault="008509B0" w:rsidP="00175612">
            <w:pPr>
              <w:pStyle w:val="Prrafodelista"/>
              <w:numPr>
                <w:ilvl w:val="6"/>
                <w:numId w:val="14"/>
              </w:numPr>
              <w:ind w:left="31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Relaciona </w:t>
            </w:r>
            <w:r w:rsidR="00A82D0B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variables fisiológicas </w:t>
            </w:r>
            <w:r w:rsidR="00F4089B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 el comportamiento</w:t>
            </w:r>
            <w:r w:rsidR="00C83A8B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entendiendo que éste </w:t>
            </w:r>
            <w:r w:rsidR="008D04EB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último est</w:t>
            </w:r>
            <w:r w:rsidR="0063652C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á </w:t>
            </w:r>
            <w:proofErr w:type="spellStart"/>
            <w:r w:rsidR="0063652C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multideterminado</w:t>
            </w:r>
            <w:proofErr w:type="spellEnd"/>
            <w:r w:rsidR="0063652C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14:paraId="1633B2EE" w14:textId="77777777" w:rsidR="004C6245" w:rsidRPr="009F7D96" w:rsidRDefault="004C6245" w:rsidP="001756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0E35A19" w14:textId="05EC5E35" w:rsidR="004C6245" w:rsidRPr="00EB2929" w:rsidRDefault="00A92472" w:rsidP="00175612">
            <w:pPr>
              <w:ind w:left="316" w:hanging="28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3.</w:t>
            </w:r>
            <w:r w:rsidR="0071268E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Cuestiona explicaciones simplistas del comportamiento discutiendo críticamente el papel de distintas variables (fisiol</w:t>
            </w:r>
            <w:r w:rsidR="00A746D6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ógicas</w:t>
            </w:r>
            <w:r w:rsidR="00F91EAB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F624DA"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 aprendizaje, situacionales, sociales…) </w:t>
            </w:r>
            <w:r w:rsidRPr="009F7D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y sus interacciones.</w:t>
            </w:r>
          </w:p>
          <w:p w14:paraId="5D045C01" w14:textId="77777777" w:rsidR="004C6245" w:rsidRPr="009F7D96" w:rsidRDefault="004C6245" w:rsidP="004D4F4F">
            <w:pPr>
              <w:rPr>
                <w:rFonts w:asciiTheme="minorHAnsi" w:hAnsiTheme="minorHAnsi" w:cstheme="minorHAnsi"/>
                <w:sz w:val="22"/>
                <w:szCs w:val="22"/>
                <w:lang w:val="es-CL" w:eastAsia="en-US"/>
              </w:rPr>
            </w:pPr>
          </w:p>
        </w:tc>
      </w:tr>
    </w:tbl>
    <w:p w14:paraId="3E95613C" w14:textId="77777777" w:rsidR="009F7D96" w:rsidRPr="009F7D96" w:rsidRDefault="009F7D96" w:rsidP="00AE6ED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147" w:tblpY="33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5103"/>
      </w:tblGrid>
      <w:tr w:rsidR="009F7D96" w:rsidRPr="009F7D96" w14:paraId="0F419222" w14:textId="77777777" w:rsidTr="00862D0E">
        <w:trPr>
          <w:trHeight w:val="330"/>
        </w:trPr>
        <w:tc>
          <w:tcPr>
            <w:tcW w:w="4111" w:type="dxa"/>
            <w:gridSpan w:val="2"/>
            <w:shd w:val="clear" w:color="auto" w:fill="F2F2F2"/>
            <w:vAlign w:val="center"/>
          </w:tcPr>
          <w:p w14:paraId="676A8DA2" w14:textId="77777777" w:rsidR="00462152" w:rsidRPr="009F7D96" w:rsidRDefault="00462152" w:rsidP="00862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Metodologías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7DC87BC8" w14:textId="77777777" w:rsidR="00462152" w:rsidRPr="009F7D96" w:rsidRDefault="00462152" w:rsidP="00862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Requisitos de Aprobación y Evaluaciones del Curso</w:t>
            </w:r>
          </w:p>
        </w:tc>
      </w:tr>
      <w:tr w:rsidR="009F7D96" w:rsidRPr="009F7D96" w14:paraId="1B3DB082" w14:textId="77777777" w:rsidTr="00862D0E">
        <w:trPr>
          <w:trHeight w:val="255"/>
        </w:trPr>
        <w:tc>
          <w:tcPr>
            <w:tcW w:w="4111" w:type="dxa"/>
            <w:gridSpan w:val="2"/>
            <w:vAlign w:val="center"/>
          </w:tcPr>
          <w:p w14:paraId="1E2BDE27" w14:textId="087E197F" w:rsidR="00D90730" w:rsidRPr="009F7D96" w:rsidRDefault="00D90730" w:rsidP="00862D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Clases expositivas</w:t>
            </w:r>
            <w:r w:rsidR="0071268E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614DB" w:rsidRPr="009F7D96">
              <w:rPr>
                <w:rFonts w:asciiTheme="minorHAnsi" w:hAnsiTheme="minorHAnsi" w:cstheme="minorHAnsi"/>
                <w:sz w:val="22"/>
                <w:szCs w:val="22"/>
              </w:rPr>
              <w:t>ABP y análisis de caso.</w:t>
            </w:r>
          </w:p>
          <w:p w14:paraId="49C0F1FC" w14:textId="77777777" w:rsidR="00462152" w:rsidRPr="009F7D96" w:rsidRDefault="00462152" w:rsidP="006614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90A6D77" w14:textId="046938CC" w:rsidR="00A63C10" w:rsidRPr="009F7D96" w:rsidRDefault="00A63C10" w:rsidP="00862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gramStart"/>
            <w:r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pruebas </w:t>
            </w:r>
            <w:r w:rsidR="00843E02" w:rsidRPr="009F7D9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 w:rsidR="00843E02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20 % cada una</w:t>
            </w:r>
          </w:p>
          <w:p w14:paraId="2ABAF82E" w14:textId="4E01E065" w:rsidR="00D210A2" w:rsidRPr="009F7D96" w:rsidRDefault="00D210A2" w:rsidP="00862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  <w:p w14:paraId="61CFC2D8" w14:textId="534AED13" w:rsidR="00462152" w:rsidRPr="009F7D96" w:rsidRDefault="00A63C10" w:rsidP="000C5C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1 trabajo práctico 20 %</w:t>
            </w:r>
            <w:r w:rsidR="008113B9" w:rsidRPr="009F7D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3E02" w:rsidRPr="009F7D96">
              <w:rPr>
                <w:rFonts w:asciiTheme="minorHAnsi" w:hAnsiTheme="minorHAnsi" w:cstheme="minorHAnsi"/>
                <w:sz w:val="22"/>
                <w:szCs w:val="22"/>
              </w:rPr>
              <w:t xml:space="preserve"> = 70% nota total </w:t>
            </w:r>
          </w:p>
          <w:p w14:paraId="7A72B2E7" w14:textId="77777777" w:rsidR="00462152" w:rsidRPr="009F7D96" w:rsidRDefault="00D210A2" w:rsidP="00862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  <w:p w14:paraId="2DAB2F2E" w14:textId="164FE1BF" w:rsidR="00462152" w:rsidRPr="009F7D96" w:rsidRDefault="00843E02" w:rsidP="00BE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sz w:val="22"/>
                <w:szCs w:val="22"/>
              </w:rPr>
              <w:t>Examen</w:t>
            </w:r>
            <w:r w:rsidR="00BE25C2" w:rsidRPr="009F7D96">
              <w:rPr>
                <w:rFonts w:asciiTheme="minorHAnsi" w:hAnsiTheme="minorHAnsi" w:cstheme="minorHAnsi"/>
                <w:sz w:val="22"/>
                <w:szCs w:val="22"/>
              </w:rPr>
              <w:t>, 30 % de la nota total</w:t>
            </w:r>
          </w:p>
        </w:tc>
      </w:tr>
      <w:tr w:rsidR="009F7D96" w:rsidRPr="009F7D96" w14:paraId="7EF9C3CB" w14:textId="77777777" w:rsidTr="00862D0E">
        <w:trPr>
          <w:trHeight w:val="330"/>
        </w:trPr>
        <w:tc>
          <w:tcPr>
            <w:tcW w:w="9214" w:type="dxa"/>
            <w:gridSpan w:val="3"/>
            <w:shd w:val="clear" w:color="auto" w:fill="F2F2F2"/>
            <w:vAlign w:val="center"/>
          </w:tcPr>
          <w:p w14:paraId="28A938EE" w14:textId="5BA17504" w:rsidR="00462152" w:rsidRPr="009F7D96" w:rsidRDefault="00462152" w:rsidP="00862D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Bibliografía </w:t>
            </w:r>
            <w:r w:rsidR="00AE6ED1"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Fundamental</w:t>
            </w:r>
          </w:p>
        </w:tc>
      </w:tr>
      <w:tr w:rsidR="009F7D96" w:rsidRPr="009F7D96" w14:paraId="38F42FE2" w14:textId="77777777" w:rsidTr="00862D0E">
        <w:trPr>
          <w:trHeight w:val="330"/>
        </w:trPr>
        <w:tc>
          <w:tcPr>
            <w:tcW w:w="9214" w:type="dxa"/>
            <w:gridSpan w:val="3"/>
            <w:shd w:val="clear" w:color="auto" w:fill="FFFFFF" w:themeFill="background1"/>
            <w:vAlign w:val="center"/>
          </w:tcPr>
          <w:p w14:paraId="51C840D0" w14:textId="54C231BF" w:rsidR="00AE6ED1" w:rsidRPr="009F7D96" w:rsidRDefault="00AE6ED1" w:rsidP="009F7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B5AE51" w14:textId="2C31DD0F" w:rsidR="001F6CA7" w:rsidRPr="009F7D96" w:rsidRDefault="001F6CA7" w:rsidP="009F7D96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Carlson, N. R. (2010). Fundamentos de fisiología de la conducta (10° edición). Madrid:</w:t>
            </w:r>
          </w:p>
          <w:p w14:paraId="0BED1094" w14:textId="77777777" w:rsidR="001F6CA7" w:rsidRPr="009F7D96" w:rsidRDefault="001F6CA7" w:rsidP="009F7D96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Prentice Hall.</w:t>
            </w:r>
          </w:p>
          <w:p w14:paraId="744D7DE2" w14:textId="5525BA36" w:rsidR="001F6CA7" w:rsidRPr="003E09D2" w:rsidRDefault="001F6CA7" w:rsidP="00CE746E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Diamond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, J. (2017). El tercer chimpancé. Origen y futuro del animal humano (3°</w:t>
            </w:r>
            <w:r w:rsidRPr="003E09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edición). Barcelona: </w:t>
            </w:r>
            <w:proofErr w:type="spellStart"/>
            <w:r w:rsidRPr="003E09D2">
              <w:rPr>
                <w:rFonts w:asciiTheme="minorHAnsi" w:hAnsiTheme="minorHAnsi" w:cstheme="minorHAnsi"/>
                <w:bCs/>
                <w:sz w:val="22"/>
                <w:szCs w:val="22"/>
              </w:rPr>
              <w:t>Penguin</w:t>
            </w:r>
            <w:proofErr w:type="spellEnd"/>
            <w:r w:rsidRPr="003E09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E09D2">
              <w:rPr>
                <w:rFonts w:asciiTheme="minorHAnsi" w:hAnsiTheme="minorHAnsi" w:cstheme="minorHAnsi"/>
                <w:bCs/>
                <w:sz w:val="22"/>
                <w:szCs w:val="22"/>
              </w:rPr>
              <w:t>Random</w:t>
            </w:r>
            <w:proofErr w:type="spellEnd"/>
            <w:r w:rsidRPr="003E09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House.</w:t>
            </w:r>
          </w:p>
          <w:p w14:paraId="5BE34E0C" w14:textId="462A9D33" w:rsidR="001F6CA7" w:rsidRPr="009F7D96" w:rsidRDefault="001F6CA7" w:rsidP="009F7D96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Kandel, E.R., Schwartz., </w:t>
            </w:r>
            <w:proofErr w:type="gram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I.H. ,</w:t>
            </w:r>
            <w:proofErr w:type="gram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&amp; </w:t>
            </w: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Jessel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, T.M. (1995). Neurociencia y Conducta. Madrid:</w:t>
            </w:r>
          </w:p>
          <w:p w14:paraId="113C9A9A" w14:textId="77777777" w:rsidR="002903FB" w:rsidRDefault="001F6CA7" w:rsidP="009F7D96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McGraw-Hill.</w:t>
            </w:r>
          </w:p>
          <w:p w14:paraId="38FB4B79" w14:textId="3A66B50E" w:rsidR="008113B9" w:rsidRPr="009F7D96" w:rsidRDefault="00856FA6" w:rsidP="009F7D96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Pa</w:t>
            </w:r>
            <w:r w:rsidR="00816227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795FA5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ini, M.R</w:t>
            </w:r>
            <w:r w:rsidR="00B347FB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. (2009). Ps</w:t>
            </w:r>
            <w:r w:rsidR="00575A4E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icología Comparada</w:t>
            </w:r>
            <w:r w:rsidR="00020804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Evolución </w:t>
            </w:r>
            <w:r w:rsidR="006B7893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 desarrollo del Comportamiento. </w:t>
            </w:r>
            <w:r w:rsidR="008B2EAE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Editorial El Manual Moderno (Colombia)</w:t>
            </w:r>
            <w:r w:rsidR="00320011" w:rsidRPr="009F7D96">
              <w:rPr>
                <w:rFonts w:asciiTheme="minorHAnsi" w:hAnsiTheme="minorHAnsi" w:cstheme="minorHAnsi"/>
                <w:bCs/>
                <w:sz w:val="22"/>
                <w:szCs w:val="22"/>
              </w:rPr>
              <w:t>, Ltda.</w:t>
            </w:r>
          </w:p>
          <w:p w14:paraId="60E3B4BF" w14:textId="23657DEA" w:rsidR="008113B9" w:rsidRPr="009F7D96" w:rsidRDefault="005809FF" w:rsidP="009F7D96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Pinel, J. P., Miño, E., &amp; Sánchez Hoyos, M. A. (2005). </w:t>
            </w:r>
            <w:proofErr w:type="spellStart"/>
            <w:r w:rsidRPr="009F7D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Biopsicología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 (No. 159.91). Pearson Educación.</w:t>
            </w:r>
          </w:p>
          <w:p w14:paraId="3C62E4E6" w14:textId="77777777" w:rsidR="00AE6ED1" w:rsidRPr="009F7D96" w:rsidRDefault="00AE6ED1" w:rsidP="009F7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F7D96" w:rsidRPr="009F7D96" w14:paraId="7580FF66" w14:textId="77777777" w:rsidTr="00862D0E">
        <w:trPr>
          <w:trHeight w:val="330"/>
        </w:trPr>
        <w:tc>
          <w:tcPr>
            <w:tcW w:w="9214" w:type="dxa"/>
            <w:gridSpan w:val="3"/>
            <w:shd w:val="clear" w:color="auto" w:fill="F2F2F2"/>
            <w:vAlign w:val="center"/>
          </w:tcPr>
          <w:p w14:paraId="5EBF8C94" w14:textId="67C12615" w:rsidR="00AE6ED1" w:rsidRPr="009F7D96" w:rsidRDefault="00AE6ED1" w:rsidP="009F7D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>Bibliografía Complementaria</w:t>
            </w:r>
          </w:p>
        </w:tc>
      </w:tr>
      <w:tr w:rsidR="009F7D96" w:rsidRPr="009F7D96" w14:paraId="7E2A1EAB" w14:textId="77777777" w:rsidTr="00862D0E">
        <w:trPr>
          <w:trHeight w:val="240"/>
        </w:trPr>
        <w:tc>
          <w:tcPr>
            <w:tcW w:w="9214" w:type="dxa"/>
            <w:gridSpan w:val="3"/>
            <w:vAlign w:val="center"/>
          </w:tcPr>
          <w:p w14:paraId="137F3325" w14:textId="7E44E0BF" w:rsidR="00943417" w:rsidRPr="00B9625D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Barrett, L., Dunbar, R., &amp; Lycett, J. (2002). Human Evolutionary Psychology. New</w:t>
            </w:r>
            <w:r w:rsidR="003E09D2"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York: Palgrave.</w:t>
            </w:r>
          </w:p>
          <w:p w14:paraId="349B1A95" w14:textId="77777777" w:rsidR="00397A07" w:rsidRDefault="00943417" w:rsidP="00397A0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Changeux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P. (1985). El hombre neuronal. Madrid: Espasa Calpe.</w:t>
            </w:r>
          </w:p>
          <w:p w14:paraId="012F26D7" w14:textId="5A70CDFC" w:rsidR="00943417" w:rsidRPr="00397A07" w:rsidRDefault="00943417" w:rsidP="00397A0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Damasio</w:t>
            </w:r>
            <w:proofErr w:type="spellEnd"/>
            <w:r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A. (1994). El error de Descartes. Barcelona: Destino.</w:t>
            </w:r>
          </w:p>
          <w:p w14:paraId="3B2D2907" w14:textId="756ED321" w:rsidR="00943417" w:rsidRPr="003E09D2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Darwin, C. (1859). El origen de las especies por medio de la selección natural.</w:t>
            </w:r>
            <w:r w:rsidR="003E09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E09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Disponible en</w:t>
            </w:r>
          </w:p>
          <w:p w14:paraId="4E8BCF64" w14:textId="6A9EBB1A" w:rsidR="00943417" w:rsidRPr="00397A07" w:rsidRDefault="00397A07" w:rsidP="00397A0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43417"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http://darwin-online.org.uk/converted/pdf/1921_OriginSpanish_F776.2.pdf</w:t>
            </w:r>
          </w:p>
          <w:p w14:paraId="6A9527E7" w14:textId="477F02AD" w:rsidR="00943417" w:rsidRPr="00794E37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Deacon, T. (1997). The Symbolic Species. The Co-evolution of Language and the</w:t>
            </w:r>
            <w:r w:rsidR="003E09D2"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Brain. </w:t>
            </w:r>
            <w:r w:rsidRPr="00794E3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New York: W. W. Norton &amp; Co.</w:t>
            </w:r>
          </w:p>
          <w:p w14:paraId="70CCF20C" w14:textId="7A83B376" w:rsidR="00943417" w:rsidRPr="00397A07" w:rsidRDefault="00943417" w:rsidP="00397A0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Donald, M. (1991). Origins of the Modern Mind. Three Stages in the Evolution of</w:t>
            </w:r>
            <w:r w:rsidR="00397A07"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Culture and Cognition. </w:t>
            </w:r>
            <w:r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Boston: Harvard </w:t>
            </w:r>
            <w:proofErr w:type="spellStart"/>
            <w:r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University</w:t>
            </w:r>
            <w:proofErr w:type="spellEnd"/>
            <w:r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Press</w:t>
            </w:r>
            <w:proofErr w:type="spellEnd"/>
            <w:r w:rsidRPr="00397A0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0BAFAE7B" w14:textId="5BB597DF" w:rsidR="00943417" w:rsidRPr="00EB765B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Donald, M. (2001). A Mind so Rare. The Evolution of Human Consciousness. </w:t>
            </w: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New</w:t>
            </w:r>
            <w:r w:rsidR="00EB765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EB765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York: W. W. Norton &amp; Co.</w:t>
            </w:r>
          </w:p>
          <w:p w14:paraId="4926FF4C" w14:textId="2EFFB2EB" w:rsidR="00943417" w:rsidRPr="00B9625D" w:rsidRDefault="00943417" w:rsidP="00397A0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lastRenderedPageBreak/>
              <w:t>Dunbar, R., Gamble, C., &amp; Gowlett, J. (2010). Social brain, distributed mind. New</w:t>
            </w:r>
            <w:r w:rsidR="00397A07"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 xml:space="preserve"> </w:t>
            </w:r>
            <w:r w:rsidRPr="00B9625D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York: Oxford University Press.</w:t>
            </w:r>
          </w:p>
          <w:p w14:paraId="781CE5B1" w14:textId="3492E626" w:rsidR="00943417" w:rsidRPr="009F7D96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Gazzaniga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M. (1998). El pasado de la mente. Santiago: Editorial Andrés Bello.</w:t>
            </w:r>
          </w:p>
          <w:p w14:paraId="5243A283" w14:textId="7F92DBEA" w:rsidR="00943417" w:rsidRPr="00D65C26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Marcus, G. (2005). El nacimiento de la mente. Como un número pequeñísimo de</w:t>
            </w:r>
            <w:r w:rsidR="00D65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65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genes crea las complejidades del pensamiento humano. Barcelona: Ariel.</w:t>
            </w:r>
          </w:p>
          <w:p w14:paraId="2E10B56A" w14:textId="61CCE04E" w:rsidR="00943417" w:rsidRPr="00D65C26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Müller-</w:t>
            </w: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Esterl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W. (2008). Bioquímica: Fundamentos para medicina y ciencias de la</w:t>
            </w:r>
            <w:r w:rsidR="00D65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65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vida. Barcelona: Editorial Reverté.</w:t>
            </w:r>
          </w:p>
          <w:p w14:paraId="520C7EEB" w14:textId="4594D4D1" w:rsidR="00943417" w:rsidRPr="009F7D96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Pinel, J.P.J. (2007). </w:t>
            </w: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Biopsicología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(6° Edición). Madrid: Pearson </w:t>
            </w: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Education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446DEE4A" w14:textId="5E5D5E7C" w:rsidR="00943417" w:rsidRPr="009F7D96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Prochiantz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A. (1990). La construcción del cerebro. Madrid: Akal.</w:t>
            </w:r>
          </w:p>
          <w:p w14:paraId="485B5C75" w14:textId="217D5B59" w:rsidR="00943417" w:rsidRPr="009F7D96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Purves</w:t>
            </w:r>
            <w:proofErr w:type="spellEnd"/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D. (2015). Neurociencia. Madrid: Editorial Médica Panamericana.</w:t>
            </w:r>
          </w:p>
          <w:p w14:paraId="02291C2A" w14:textId="77D22A79" w:rsidR="00462152" w:rsidRPr="00D65C26" w:rsidRDefault="00943417" w:rsidP="00794E3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Snell, R. (2001). Neuroanatomía clínica (5º edición).</w:t>
            </w:r>
            <w:r w:rsidR="00D65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9F7D9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Madrid: Editorial Médica</w:t>
            </w:r>
            <w:r w:rsidR="00D65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Panamerican</w:t>
            </w:r>
            <w:proofErr w:type="spellEnd"/>
          </w:p>
        </w:tc>
      </w:tr>
      <w:tr w:rsidR="009F7D96" w:rsidRPr="009F7D96" w14:paraId="37CAF8ED" w14:textId="77777777" w:rsidTr="00862D0E">
        <w:trPr>
          <w:trHeight w:val="240"/>
        </w:trPr>
        <w:tc>
          <w:tcPr>
            <w:tcW w:w="2694" w:type="dxa"/>
            <w:shd w:val="clear" w:color="auto" w:fill="F2F2F2"/>
            <w:vAlign w:val="center"/>
          </w:tcPr>
          <w:p w14:paraId="30E774CB" w14:textId="1F5FA410" w:rsidR="00462152" w:rsidRPr="009F7D96" w:rsidRDefault="008E65E8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lastRenderedPageBreak/>
              <w:t xml:space="preserve">Fecha última revisión: </w:t>
            </w:r>
          </w:p>
        </w:tc>
        <w:tc>
          <w:tcPr>
            <w:tcW w:w="6520" w:type="dxa"/>
            <w:gridSpan w:val="2"/>
            <w:vAlign w:val="center"/>
          </w:tcPr>
          <w:p w14:paraId="3A786517" w14:textId="2EB6B27E" w:rsidR="00462152" w:rsidRPr="009F7D96" w:rsidRDefault="00462152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F7D96" w:rsidRPr="009F7D96" w14:paraId="4F2B6205" w14:textId="77777777" w:rsidTr="00862D0E">
        <w:trPr>
          <w:trHeight w:val="240"/>
        </w:trPr>
        <w:tc>
          <w:tcPr>
            <w:tcW w:w="2694" w:type="dxa"/>
            <w:shd w:val="clear" w:color="auto" w:fill="F2F2F2"/>
            <w:vAlign w:val="center"/>
          </w:tcPr>
          <w:p w14:paraId="00BC6036" w14:textId="4ABDEA0C" w:rsidR="00462152" w:rsidRPr="009F7D96" w:rsidRDefault="00AE6ED1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Programa visado por: </w:t>
            </w:r>
            <w:r w:rsidR="00462152" w:rsidRPr="009F7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gridSpan w:val="2"/>
            <w:vAlign w:val="center"/>
          </w:tcPr>
          <w:p w14:paraId="55C3AF5D" w14:textId="20B5D81A" w:rsidR="00462152" w:rsidRPr="009F7D96" w:rsidRDefault="001F56E6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Documento provisional sujeto a revisión</w:t>
            </w:r>
          </w:p>
        </w:tc>
      </w:tr>
    </w:tbl>
    <w:p w14:paraId="4E5C39F3" w14:textId="77777777" w:rsidR="008C2F35" w:rsidRPr="009F7D96" w:rsidRDefault="008C2F35" w:rsidP="00462152">
      <w:pPr>
        <w:rPr>
          <w:rFonts w:asciiTheme="minorHAnsi" w:hAnsiTheme="minorHAnsi" w:cstheme="minorHAnsi"/>
          <w:sz w:val="22"/>
          <w:szCs w:val="22"/>
        </w:rPr>
      </w:pPr>
    </w:p>
    <w:sectPr w:rsidR="008C2F35" w:rsidRPr="009F7D96" w:rsidSect="00AA3E7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557" w:right="1701" w:bottom="8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0E96" w14:textId="77777777" w:rsidR="00E05D88" w:rsidRDefault="00E05D88" w:rsidP="00BA3348">
      <w:r>
        <w:separator/>
      </w:r>
    </w:p>
  </w:endnote>
  <w:endnote w:type="continuationSeparator" w:id="0">
    <w:p w14:paraId="574BEE68" w14:textId="77777777" w:rsidR="00E05D88" w:rsidRDefault="00E05D88" w:rsidP="00BA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6443500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3E0576" w14:textId="77777777" w:rsidR="006C1001" w:rsidRDefault="006C1001" w:rsidP="00CE1FB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0644B3F" w14:textId="77777777" w:rsidR="006C1001" w:rsidRDefault="006C1001" w:rsidP="003D35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60485090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</w:rPr>
    </w:sdtEndPr>
    <w:sdtContent>
      <w:p w14:paraId="4ECEC817" w14:textId="6F614CCF" w:rsidR="006C1001" w:rsidRDefault="006C1001" w:rsidP="00CE1FB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75612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DDEED00" w14:textId="77777777" w:rsidR="006C1001" w:rsidRDefault="006C1001" w:rsidP="003D35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F2D5" w14:textId="77777777" w:rsidR="00E05D88" w:rsidRDefault="00E05D88" w:rsidP="00BA3348">
      <w:r>
        <w:separator/>
      </w:r>
    </w:p>
  </w:footnote>
  <w:footnote w:type="continuationSeparator" w:id="0">
    <w:p w14:paraId="24C6849F" w14:textId="77777777" w:rsidR="00E05D88" w:rsidRDefault="00E05D88" w:rsidP="00BA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86968623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9AB9100" w14:textId="77777777" w:rsidR="006C1001" w:rsidRDefault="006C1001" w:rsidP="00CE1FB0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5E6802B" w14:textId="77777777" w:rsidR="006C1001" w:rsidRDefault="006C1001" w:rsidP="003D350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5669" w14:textId="77777777" w:rsidR="006C1001" w:rsidRDefault="006C1001" w:rsidP="003D3509">
    <w:pPr>
      <w:pStyle w:val="Encabezado"/>
      <w:ind w:right="360"/>
    </w:pPr>
    <w:r>
      <w:rPr>
        <w:noProof/>
        <w:lang w:val="es-CL" w:eastAsia="es-CL"/>
      </w:rPr>
      <w:drawing>
        <wp:anchor distT="0" distB="0" distL="114300" distR="114300" simplePos="0" relativeHeight="251662336" behindDoc="1" locked="0" layoutInCell="0" allowOverlap="1" wp14:anchorId="0AECBCDB" wp14:editId="3715D9E0">
          <wp:simplePos x="0" y="0"/>
          <wp:positionH relativeFrom="margin">
            <wp:posOffset>-1963420</wp:posOffset>
          </wp:positionH>
          <wp:positionV relativeFrom="margin">
            <wp:posOffset>-982876</wp:posOffset>
          </wp:positionV>
          <wp:extent cx="8663305" cy="10066020"/>
          <wp:effectExtent l="0" t="0" r="0" b="5080"/>
          <wp:wrapNone/>
          <wp:docPr id="3" name="WordPictureWatermark2866582" descr="Sin título-3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66582" descr="Sin título-3-0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8"/>
                  <a:stretch/>
                </pic:blipFill>
                <pic:spPr bwMode="auto">
                  <a:xfrm>
                    <a:off x="0" y="0"/>
                    <a:ext cx="8663305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0" allowOverlap="1" wp14:anchorId="5C5448AE" wp14:editId="2875210A">
          <wp:simplePos x="0" y="0"/>
          <wp:positionH relativeFrom="margin">
            <wp:posOffset>-1582420</wp:posOffset>
          </wp:positionH>
          <wp:positionV relativeFrom="margin">
            <wp:posOffset>9263380</wp:posOffset>
          </wp:positionV>
          <wp:extent cx="7875270" cy="10066020"/>
          <wp:effectExtent l="0" t="0" r="0" b="5080"/>
          <wp:wrapNone/>
          <wp:docPr id="5" name="WordPictureWatermark2866582" descr="Sin título-3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66582" descr="Sin título-3-0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8"/>
                  <a:stretch/>
                </pic:blipFill>
                <pic:spPr bwMode="auto">
                  <a:xfrm>
                    <a:off x="0" y="0"/>
                    <a:ext cx="7875270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308150B4" wp14:editId="6C01DB96">
          <wp:simplePos x="0" y="0"/>
          <wp:positionH relativeFrom="column">
            <wp:posOffset>-577121</wp:posOffset>
          </wp:positionH>
          <wp:positionV relativeFrom="paragraph">
            <wp:posOffset>-194237</wp:posOffset>
          </wp:positionV>
          <wp:extent cx="1980565" cy="47942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ohiggi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EF0"/>
    <w:multiLevelType w:val="multilevel"/>
    <w:tmpl w:val="A266A5E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77126"/>
    <w:multiLevelType w:val="multilevel"/>
    <w:tmpl w:val="1ECAA798"/>
    <w:lvl w:ilvl="0">
      <w:start w:val="1"/>
      <w:numFmt w:val="decimal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FFA1206"/>
    <w:multiLevelType w:val="hybridMultilevel"/>
    <w:tmpl w:val="C87A9D04"/>
    <w:lvl w:ilvl="0" w:tplc="4F28116C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79B2"/>
    <w:multiLevelType w:val="hybridMultilevel"/>
    <w:tmpl w:val="AA1452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2BE0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173E61"/>
    <w:multiLevelType w:val="hybridMultilevel"/>
    <w:tmpl w:val="54B8AAD6"/>
    <w:lvl w:ilvl="0" w:tplc="4F04BCD8">
      <w:start w:val="3"/>
      <w:numFmt w:val="bullet"/>
      <w:lvlText w:val="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15901"/>
    <w:multiLevelType w:val="multilevel"/>
    <w:tmpl w:val="92184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C55E3F"/>
    <w:multiLevelType w:val="multilevel"/>
    <w:tmpl w:val="82BAA778"/>
    <w:lvl w:ilvl="0">
      <w:start w:val="1"/>
      <w:numFmt w:val="decimal"/>
      <w:lvlText w:val="Actividad 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86B7E"/>
    <w:multiLevelType w:val="hybridMultilevel"/>
    <w:tmpl w:val="26E20B7C"/>
    <w:lvl w:ilvl="0" w:tplc="FDD0E080">
      <w:start w:val="3"/>
      <w:numFmt w:val="bullet"/>
      <w:lvlText w:val="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B5"/>
    <w:multiLevelType w:val="hybridMultilevel"/>
    <w:tmpl w:val="C98CA522"/>
    <w:lvl w:ilvl="0" w:tplc="37004F80">
      <w:start w:val="1"/>
      <w:numFmt w:val="decimal"/>
      <w:lvlText w:val="Actividad %1)"/>
      <w:lvlJc w:val="left"/>
      <w:pPr>
        <w:ind w:left="644" w:hanging="360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63F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3518DB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0A06044"/>
    <w:multiLevelType w:val="hybridMultilevel"/>
    <w:tmpl w:val="CF00BA9C"/>
    <w:lvl w:ilvl="0" w:tplc="0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50E2ECA"/>
    <w:multiLevelType w:val="hybridMultilevel"/>
    <w:tmpl w:val="B96A89C6"/>
    <w:lvl w:ilvl="0" w:tplc="3C54BC8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42E36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E401465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B27942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9261DD6"/>
    <w:multiLevelType w:val="hybridMultilevel"/>
    <w:tmpl w:val="93F0055A"/>
    <w:lvl w:ilvl="0" w:tplc="0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9E5344C"/>
    <w:multiLevelType w:val="multilevel"/>
    <w:tmpl w:val="DC72909E"/>
    <w:lvl w:ilvl="0">
      <w:start w:val="1"/>
      <w:numFmt w:val="decimal"/>
      <w:lvlText w:val="Actividad 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A1A17"/>
    <w:multiLevelType w:val="multilevel"/>
    <w:tmpl w:val="4F028B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DB511D"/>
    <w:multiLevelType w:val="hybridMultilevel"/>
    <w:tmpl w:val="A7B8E152"/>
    <w:lvl w:ilvl="0" w:tplc="7CD6A224">
      <w:start w:val="3"/>
      <w:numFmt w:val="bullet"/>
      <w:lvlText w:val="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2"/>
  </w:num>
  <w:num w:numId="5">
    <w:abstractNumId w:val="17"/>
  </w:num>
  <w:num w:numId="6">
    <w:abstractNumId w:val="19"/>
  </w:num>
  <w:num w:numId="7">
    <w:abstractNumId w:val="1"/>
  </w:num>
  <w:num w:numId="8">
    <w:abstractNumId w:val="3"/>
  </w:num>
  <w:num w:numId="9">
    <w:abstractNumId w:val="14"/>
  </w:num>
  <w:num w:numId="10">
    <w:abstractNumId w:val="16"/>
  </w:num>
  <w:num w:numId="11">
    <w:abstractNumId w:val="10"/>
  </w:num>
  <w:num w:numId="12">
    <w:abstractNumId w:val="0"/>
  </w:num>
  <w:num w:numId="13">
    <w:abstractNumId w:val="5"/>
  </w:num>
  <w:num w:numId="14">
    <w:abstractNumId w:val="6"/>
  </w:num>
  <w:num w:numId="15">
    <w:abstractNumId w:val="20"/>
  </w:num>
  <w:num w:numId="16">
    <w:abstractNumId w:val="15"/>
  </w:num>
  <w:num w:numId="17">
    <w:abstractNumId w:val="8"/>
  </w:num>
  <w:num w:numId="18">
    <w:abstractNumId w:val="2"/>
  </w:num>
  <w:num w:numId="19">
    <w:abstractNumId w:val="13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48"/>
    <w:rsid w:val="00001D99"/>
    <w:rsid w:val="000042E8"/>
    <w:rsid w:val="00020804"/>
    <w:rsid w:val="0003287B"/>
    <w:rsid w:val="000570FC"/>
    <w:rsid w:val="0006649D"/>
    <w:rsid w:val="000849A2"/>
    <w:rsid w:val="000927D4"/>
    <w:rsid w:val="00094CB0"/>
    <w:rsid w:val="00096784"/>
    <w:rsid w:val="000A19D7"/>
    <w:rsid w:val="000A2384"/>
    <w:rsid w:val="000A36EF"/>
    <w:rsid w:val="000B5C42"/>
    <w:rsid w:val="000C5C9B"/>
    <w:rsid w:val="000C716B"/>
    <w:rsid w:val="000D023D"/>
    <w:rsid w:val="000D3C93"/>
    <w:rsid w:val="000F71C7"/>
    <w:rsid w:val="0010025C"/>
    <w:rsid w:val="001022C3"/>
    <w:rsid w:val="00105121"/>
    <w:rsid w:val="00123B21"/>
    <w:rsid w:val="00144438"/>
    <w:rsid w:val="00145623"/>
    <w:rsid w:val="00173210"/>
    <w:rsid w:val="001746F6"/>
    <w:rsid w:val="00174C15"/>
    <w:rsid w:val="00175612"/>
    <w:rsid w:val="001922FE"/>
    <w:rsid w:val="00192DDF"/>
    <w:rsid w:val="001B2998"/>
    <w:rsid w:val="001B3EE2"/>
    <w:rsid w:val="001D07FB"/>
    <w:rsid w:val="001D3959"/>
    <w:rsid w:val="001E56AE"/>
    <w:rsid w:val="001F56E6"/>
    <w:rsid w:val="001F6CA7"/>
    <w:rsid w:val="00205C68"/>
    <w:rsid w:val="00211352"/>
    <w:rsid w:val="00212EC3"/>
    <w:rsid w:val="00216BDC"/>
    <w:rsid w:val="002253EE"/>
    <w:rsid w:val="002409EC"/>
    <w:rsid w:val="00261C14"/>
    <w:rsid w:val="002632AD"/>
    <w:rsid w:val="00280A78"/>
    <w:rsid w:val="002903FB"/>
    <w:rsid w:val="002A7BB1"/>
    <w:rsid w:val="002B2E46"/>
    <w:rsid w:val="002C15B1"/>
    <w:rsid w:val="002D3966"/>
    <w:rsid w:val="002E0A71"/>
    <w:rsid w:val="002F0D2D"/>
    <w:rsid w:val="002F15A8"/>
    <w:rsid w:val="003160C4"/>
    <w:rsid w:val="00320011"/>
    <w:rsid w:val="00321F80"/>
    <w:rsid w:val="00335991"/>
    <w:rsid w:val="0035252B"/>
    <w:rsid w:val="00360A17"/>
    <w:rsid w:val="00395CB0"/>
    <w:rsid w:val="00397A07"/>
    <w:rsid w:val="003A348C"/>
    <w:rsid w:val="003C3AD8"/>
    <w:rsid w:val="003C7FF3"/>
    <w:rsid w:val="003D25FF"/>
    <w:rsid w:val="003D3509"/>
    <w:rsid w:val="003D4236"/>
    <w:rsid w:val="003D5B0E"/>
    <w:rsid w:val="003E09D2"/>
    <w:rsid w:val="003E145E"/>
    <w:rsid w:val="00404E5A"/>
    <w:rsid w:val="0040620A"/>
    <w:rsid w:val="0041008E"/>
    <w:rsid w:val="00415130"/>
    <w:rsid w:val="00417CE1"/>
    <w:rsid w:val="004206EA"/>
    <w:rsid w:val="00421475"/>
    <w:rsid w:val="0042342D"/>
    <w:rsid w:val="00424E6E"/>
    <w:rsid w:val="00442F14"/>
    <w:rsid w:val="00452597"/>
    <w:rsid w:val="0045572A"/>
    <w:rsid w:val="00462152"/>
    <w:rsid w:val="00462B8D"/>
    <w:rsid w:val="00463D03"/>
    <w:rsid w:val="00471D20"/>
    <w:rsid w:val="00485B76"/>
    <w:rsid w:val="004879BA"/>
    <w:rsid w:val="004A1C1F"/>
    <w:rsid w:val="004A713F"/>
    <w:rsid w:val="004B50EC"/>
    <w:rsid w:val="004C0BAE"/>
    <w:rsid w:val="004C2E05"/>
    <w:rsid w:val="004C6245"/>
    <w:rsid w:val="004D6A18"/>
    <w:rsid w:val="004F0E66"/>
    <w:rsid w:val="004F5FA3"/>
    <w:rsid w:val="00503003"/>
    <w:rsid w:val="0050578E"/>
    <w:rsid w:val="005114FD"/>
    <w:rsid w:val="00536D62"/>
    <w:rsid w:val="005453BD"/>
    <w:rsid w:val="005458DD"/>
    <w:rsid w:val="00554804"/>
    <w:rsid w:val="00557EE3"/>
    <w:rsid w:val="00575A4E"/>
    <w:rsid w:val="00575AC2"/>
    <w:rsid w:val="005809FF"/>
    <w:rsid w:val="00581ADB"/>
    <w:rsid w:val="00594B5A"/>
    <w:rsid w:val="005A21DD"/>
    <w:rsid w:val="005B0866"/>
    <w:rsid w:val="005B51C1"/>
    <w:rsid w:val="005B7527"/>
    <w:rsid w:val="005C1B16"/>
    <w:rsid w:val="005C77E2"/>
    <w:rsid w:val="005D0290"/>
    <w:rsid w:val="005D2F55"/>
    <w:rsid w:val="006136BE"/>
    <w:rsid w:val="00613A7B"/>
    <w:rsid w:val="006146B0"/>
    <w:rsid w:val="0063652C"/>
    <w:rsid w:val="00641F46"/>
    <w:rsid w:val="006556A3"/>
    <w:rsid w:val="00661290"/>
    <w:rsid w:val="006614DB"/>
    <w:rsid w:val="00671FA5"/>
    <w:rsid w:val="006848F8"/>
    <w:rsid w:val="0068769A"/>
    <w:rsid w:val="00692CF7"/>
    <w:rsid w:val="00697A74"/>
    <w:rsid w:val="006B7893"/>
    <w:rsid w:val="006C1001"/>
    <w:rsid w:val="006F4ED9"/>
    <w:rsid w:val="0071268E"/>
    <w:rsid w:val="00714F2F"/>
    <w:rsid w:val="00731B20"/>
    <w:rsid w:val="00746243"/>
    <w:rsid w:val="00752F76"/>
    <w:rsid w:val="00754D76"/>
    <w:rsid w:val="007575E2"/>
    <w:rsid w:val="0076464D"/>
    <w:rsid w:val="00770052"/>
    <w:rsid w:val="007779AC"/>
    <w:rsid w:val="00777E3D"/>
    <w:rsid w:val="00782C46"/>
    <w:rsid w:val="00794E37"/>
    <w:rsid w:val="00795FA5"/>
    <w:rsid w:val="007B2909"/>
    <w:rsid w:val="007B7967"/>
    <w:rsid w:val="007C2FE5"/>
    <w:rsid w:val="007C434E"/>
    <w:rsid w:val="007D53BD"/>
    <w:rsid w:val="007E155A"/>
    <w:rsid w:val="007E2C23"/>
    <w:rsid w:val="007E68EA"/>
    <w:rsid w:val="007F074C"/>
    <w:rsid w:val="007F0A31"/>
    <w:rsid w:val="007F5B44"/>
    <w:rsid w:val="00803877"/>
    <w:rsid w:val="008113B9"/>
    <w:rsid w:val="00811CBE"/>
    <w:rsid w:val="00816227"/>
    <w:rsid w:val="00831944"/>
    <w:rsid w:val="00843E02"/>
    <w:rsid w:val="00846C82"/>
    <w:rsid w:val="008509B0"/>
    <w:rsid w:val="008516CD"/>
    <w:rsid w:val="00856E81"/>
    <w:rsid w:val="00856FA6"/>
    <w:rsid w:val="00862D0E"/>
    <w:rsid w:val="00865DA1"/>
    <w:rsid w:val="00884A10"/>
    <w:rsid w:val="0088659F"/>
    <w:rsid w:val="00887DCF"/>
    <w:rsid w:val="00890294"/>
    <w:rsid w:val="00893CBE"/>
    <w:rsid w:val="00895A63"/>
    <w:rsid w:val="008A1A8D"/>
    <w:rsid w:val="008A4EA1"/>
    <w:rsid w:val="008B024E"/>
    <w:rsid w:val="008B0794"/>
    <w:rsid w:val="008B2EAE"/>
    <w:rsid w:val="008B53EE"/>
    <w:rsid w:val="008C265E"/>
    <w:rsid w:val="008C2F35"/>
    <w:rsid w:val="008D04EB"/>
    <w:rsid w:val="008D24E7"/>
    <w:rsid w:val="008E4954"/>
    <w:rsid w:val="008E65E8"/>
    <w:rsid w:val="008F1547"/>
    <w:rsid w:val="008F4598"/>
    <w:rsid w:val="008F4C27"/>
    <w:rsid w:val="00904DE1"/>
    <w:rsid w:val="009070D2"/>
    <w:rsid w:val="00915ADC"/>
    <w:rsid w:val="009175CF"/>
    <w:rsid w:val="00925245"/>
    <w:rsid w:val="009261A0"/>
    <w:rsid w:val="009366B7"/>
    <w:rsid w:val="00943417"/>
    <w:rsid w:val="00952250"/>
    <w:rsid w:val="00965186"/>
    <w:rsid w:val="00965E49"/>
    <w:rsid w:val="00967A10"/>
    <w:rsid w:val="00967FC5"/>
    <w:rsid w:val="0097211B"/>
    <w:rsid w:val="00980A39"/>
    <w:rsid w:val="00987F3C"/>
    <w:rsid w:val="009B06F4"/>
    <w:rsid w:val="009C0425"/>
    <w:rsid w:val="009C7037"/>
    <w:rsid w:val="009E4A32"/>
    <w:rsid w:val="009E4B04"/>
    <w:rsid w:val="009F7D96"/>
    <w:rsid w:val="00A013F3"/>
    <w:rsid w:val="00A06707"/>
    <w:rsid w:val="00A10D93"/>
    <w:rsid w:val="00A26947"/>
    <w:rsid w:val="00A32D82"/>
    <w:rsid w:val="00A4152F"/>
    <w:rsid w:val="00A4332B"/>
    <w:rsid w:val="00A57FCE"/>
    <w:rsid w:val="00A63C10"/>
    <w:rsid w:val="00A746D6"/>
    <w:rsid w:val="00A76037"/>
    <w:rsid w:val="00A76FFB"/>
    <w:rsid w:val="00A77B74"/>
    <w:rsid w:val="00A817F2"/>
    <w:rsid w:val="00A82D0B"/>
    <w:rsid w:val="00A92472"/>
    <w:rsid w:val="00A93170"/>
    <w:rsid w:val="00A9585E"/>
    <w:rsid w:val="00AA3E7B"/>
    <w:rsid w:val="00AB2A83"/>
    <w:rsid w:val="00AC0AD1"/>
    <w:rsid w:val="00AC1C82"/>
    <w:rsid w:val="00AE6ED1"/>
    <w:rsid w:val="00AF00FE"/>
    <w:rsid w:val="00AF489C"/>
    <w:rsid w:val="00AF540B"/>
    <w:rsid w:val="00AF70C3"/>
    <w:rsid w:val="00AF741E"/>
    <w:rsid w:val="00B04A2E"/>
    <w:rsid w:val="00B079F3"/>
    <w:rsid w:val="00B10E9A"/>
    <w:rsid w:val="00B347FB"/>
    <w:rsid w:val="00B5601A"/>
    <w:rsid w:val="00B61360"/>
    <w:rsid w:val="00B64A68"/>
    <w:rsid w:val="00B848C2"/>
    <w:rsid w:val="00B9625D"/>
    <w:rsid w:val="00BA3348"/>
    <w:rsid w:val="00BB22F8"/>
    <w:rsid w:val="00BC0A7A"/>
    <w:rsid w:val="00BC3C5C"/>
    <w:rsid w:val="00BD5B93"/>
    <w:rsid w:val="00BE25C2"/>
    <w:rsid w:val="00BE4FD0"/>
    <w:rsid w:val="00BF2B0B"/>
    <w:rsid w:val="00C02635"/>
    <w:rsid w:val="00C02C42"/>
    <w:rsid w:val="00C05067"/>
    <w:rsid w:val="00C16DC1"/>
    <w:rsid w:val="00C20E15"/>
    <w:rsid w:val="00C21A51"/>
    <w:rsid w:val="00C23ED4"/>
    <w:rsid w:val="00C30DF2"/>
    <w:rsid w:val="00C40605"/>
    <w:rsid w:val="00C4463C"/>
    <w:rsid w:val="00C51F97"/>
    <w:rsid w:val="00C55843"/>
    <w:rsid w:val="00C62612"/>
    <w:rsid w:val="00C62E9F"/>
    <w:rsid w:val="00C7264A"/>
    <w:rsid w:val="00C83A8B"/>
    <w:rsid w:val="00C85194"/>
    <w:rsid w:val="00C85780"/>
    <w:rsid w:val="00CD05D9"/>
    <w:rsid w:val="00CD79AE"/>
    <w:rsid w:val="00CE1FB0"/>
    <w:rsid w:val="00CE746E"/>
    <w:rsid w:val="00D01FB5"/>
    <w:rsid w:val="00D1684A"/>
    <w:rsid w:val="00D210A2"/>
    <w:rsid w:val="00D269E1"/>
    <w:rsid w:val="00D318AE"/>
    <w:rsid w:val="00D34F64"/>
    <w:rsid w:val="00D35517"/>
    <w:rsid w:val="00D41EC3"/>
    <w:rsid w:val="00D5463A"/>
    <w:rsid w:val="00D64F63"/>
    <w:rsid w:val="00D65C26"/>
    <w:rsid w:val="00D7186B"/>
    <w:rsid w:val="00D73A65"/>
    <w:rsid w:val="00D869EE"/>
    <w:rsid w:val="00D90730"/>
    <w:rsid w:val="00D929C7"/>
    <w:rsid w:val="00DA62CD"/>
    <w:rsid w:val="00DC66A5"/>
    <w:rsid w:val="00DD00A6"/>
    <w:rsid w:val="00DD1C05"/>
    <w:rsid w:val="00DD1D5A"/>
    <w:rsid w:val="00DE21D9"/>
    <w:rsid w:val="00DE35F1"/>
    <w:rsid w:val="00DF3657"/>
    <w:rsid w:val="00E015C2"/>
    <w:rsid w:val="00E022F3"/>
    <w:rsid w:val="00E050F3"/>
    <w:rsid w:val="00E05D88"/>
    <w:rsid w:val="00E07106"/>
    <w:rsid w:val="00E07C3C"/>
    <w:rsid w:val="00E20EB2"/>
    <w:rsid w:val="00E425A2"/>
    <w:rsid w:val="00E61B64"/>
    <w:rsid w:val="00E644D1"/>
    <w:rsid w:val="00E7285E"/>
    <w:rsid w:val="00E7389C"/>
    <w:rsid w:val="00E75EFF"/>
    <w:rsid w:val="00EA45EE"/>
    <w:rsid w:val="00EB0048"/>
    <w:rsid w:val="00EB2929"/>
    <w:rsid w:val="00EB36D8"/>
    <w:rsid w:val="00EB765B"/>
    <w:rsid w:val="00EC6103"/>
    <w:rsid w:val="00EC6E20"/>
    <w:rsid w:val="00ED098E"/>
    <w:rsid w:val="00ED0B60"/>
    <w:rsid w:val="00ED32BA"/>
    <w:rsid w:val="00ED5F65"/>
    <w:rsid w:val="00ED6CDC"/>
    <w:rsid w:val="00EE502E"/>
    <w:rsid w:val="00EF2522"/>
    <w:rsid w:val="00F1336D"/>
    <w:rsid w:val="00F14D9E"/>
    <w:rsid w:val="00F20BC0"/>
    <w:rsid w:val="00F4089B"/>
    <w:rsid w:val="00F42927"/>
    <w:rsid w:val="00F60BE5"/>
    <w:rsid w:val="00F61B7E"/>
    <w:rsid w:val="00F624DA"/>
    <w:rsid w:val="00F82F93"/>
    <w:rsid w:val="00F8309B"/>
    <w:rsid w:val="00F845BB"/>
    <w:rsid w:val="00F87080"/>
    <w:rsid w:val="00F91EAB"/>
    <w:rsid w:val="00F9316C"/>
    <w:rsid w:val="00F9474D"/>
    <w:rsid w:val="00FA1156"/>
    <w:rsid w:val="00FB3267"/>
    <w:rsid w:val="00FB55DA"/>
    <w:rsid w:val="00FC7B15"/>
    <w:rsid w:val="00FD0D3F"/>
    <w:rsid w:val="00FD1E26"/>
    <w:rsid w:val="00FD7D3E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5BF3A"/>
  <w15:chartTrackingRefBased/>
  <w15:docId w15:val="{61942556-9757-4DDF-A473-B968D840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05"/>
    <w:rPr>
      <w:rFonts w:ascii="Calibri" w:eastAsia="Calibri" w:hAnsi="Calibri" w:cs="Calibri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3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34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A33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348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DE21D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21D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9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3A7B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3D3509"/>
  </w:style>
  <w:style w:type="paragraph" w:styleId="Textodeglobo">
    <w:name w:val="Balloon Text"/>
    <w:basedOn w:val="Normal"/>
    <w:link w:val="TextodegloboCar"/>
    <w:uiPriority w:val="99"/>
    <w:semiHidden/>
    <w:unhideWhenUsed/>
    <w:rsid w:val="00904DE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DE1"/>
    <w:rPr>
      <w:rFonts w:ascii="Times New Roman" w:eastAsia="Calibri" w:hAnsi="Times New Roman" w:cs="Times New Roman"/>
      <w:sz w:val="18"/>
      <w:szCs w:val="18"/>
      <w:lang w:val="es-ES_tradnl" w:eastAsia="es-ES_tradnl"/>
    </w:rPr>
  </w:style>
  <w:style w:type="paragraph" w:styleId="Subttulo">
    <w:name w:val="Subtitle"/>
    <w:basedOn w:val="Normal"/>
    <w:link w:val="SubttuloCar"/>
    <w:qFormat/>
    <w:rsid w:val="008C2F35"/>
    <w:pPr>
      <w:jc w:val="center"/>
    </w:pPr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8C2F35"/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65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51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5186"/>
    <w:rPr>
      <w:rFonts w:ascii="Calibri" w:eastAsia="Calibri" w:hAnsi="Calibri" w:cs="Calibri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186"/>
    <w:rPr>
      <w:rFonts w:ascii="Calibri" w:eastAsia="Calibri" w:hAnsi="Calibri" w:cs="Calibri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B8FC-6740-4BC8-94F5-2AA77515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Universidad de Chile, Facultad de Odontología.</Company>
  <LinksUpToDate>false</LinksUpToDate>
  <CharactersWithSpaces>8128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Antonio Bautista Quiroz (dbautistaq)</dc:creator>
  <cp:keywords/>
  <dc:description/>
  <cp:lastModifiedBy>Rocio Angulo</cp:lastModifiedBy>
  <cp:revision>2</cp:revision>
  <cp:lastPrinted>2020-01-13T13:15:00Z</cp:lastPrinted>
  <dcterms:created xsi:type="dcterms:W3CDTF">2021-04-13T17:58:00Z</dcterms:created>
  <dcterms:modified xsi:type="dcterms:W3CDTF">2021-04-13T17:58:00Z</dcterms:modified>
  <cp:category/>
</cp:coreProperties>
</file>